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BD6" w14:textId="00C6DAD7" w:rsidR="00C54075" w:rsidRDefault="00C54075" w:rsidP="00C447B3">
      <w:pPr>
        <w:pStyle w:val="Body"/>
        <w:spacing w:before="0" w:after="0"/>
        <w:jc w:val="right"/>
        <w:rPr>
          <w:sz w:val="22"/>
        </w:rPr>
      </w:pPr>
      <w:r>
        <w:rPr>
          <w:sz w:val="22"/>
        </w:rPr>
        <w:t xml:space="preserve"> [</w:t>
      </w:r>
      <w:r w:rsidRPr="00C54075">
        <w:rPr>
          <w:sz w:val="22"/>
          <w:highlight w:val="yellow"/>
        </w:rPr>
        <w:t>Forename Surname</w:t>
      </w:r>
      <w:r>
        <w:rPr>
          <w:sz w:val="22"/>
        </w:rPr>
        <w:t>]</w:t>
      </w:r>
    </w:p>
    <w:p w14:paraId="264AED79" w14:textId="084DD182" w:rsidR="00C54075" w:rsidRDefault="00C54075" w:rsidP="00C447B3">
      <w:pPr>
        <w:pStyle w:val="Body"/>
        <w:spacing w:before="0" w:after="0"/>
        <w:jc w:val="right"/>
        <w:rPr>
          <w:sz w:val="22"/>
        </w:rPr>
      </w:pPr>
      <w:r w:rsidRPr="00C54075">
        <w:rPr>
          <w:sz w:val="22"/>
          <w:highlight w:val="yellow"/>
        </w:rPr>
        <w:t>[</w:t>
      </w:r>
      <w:r w:rsidR="00E479CC">
        <w:rPr>
          <w:sz w:val="22"/>
          <w:highlight w:val="yellow"/>
        </w:rPr>
        <w:t>Hospital address</w:t>
      </w:r>
      <w:r w:rsidRPr="00C54075">
        <w:rPr>
          <w:sz w:val="22"/>
          <w:highlight w:val="yellow"/>
        </w:rPr>
        <w:t>]</w:t>
      </w:r>
    </w:p>
    <w:p w14:paraId="1908950E" w14:textId="77777777" w:rsidR="00C447B3" w:rsidRPr="004460C6" w:rsidRDefault="00C447B3" w:rsidP="00C447B3">
      <w:pPr>
        <w:pStyle w:val="Body"/>
        <w:spacing w:before="0" w:after="0"/>
        <w:jc w:val="left"/>
        <w:rPr>
          <w:sz w:val="22"/>
        </w:rPr>
      </w:pPr>
    </w:p>
    <w:p w14:paraId="794AE95D" w14:textId="063C0FA3" w:rsidR="00C447B3" w:rsidRPr="00671A81" w:rsidRDefault="00C54075" w:rsidP="00C447B3">
      <w:pPr>
        <w:pStyle w:val="Body"/>
        <w:spacing w:before="0" w:after="0"/>
        <w:jc w:val="left"/>
        <w:rPr>
          <w:sz w:val="22"/>
          <w:highlight w:val="yellow"/>
        </w:rPr>
      </w:pPr>
      <w:r w:rsidRPr="00671A81">
        <w:rPr>
          <w:sz w:val="22"/>
          <w:highlight w:val="yellow"/>
        </w:rPr>
        <w:t>[Full name of ICB contact]</w:t>
      </w:r>
    </w:p>
    <w:p w14:paraId="134093CD" w14:textId="28294D11" w:rsidR="00C447B3" w:rsidRPr="00671A81" w:rsidRDefault="00C54075" w:rsidP="00C447B3">
      <w:pPr>
        <w:pStyle w:val="Body"/>
        <w:spacing w:before="0" w:after="0"/>
        <w:jc w:val="left"/>
        <w:rPr>
          <w:sz w:val="22"/>
          <w:highlight w:val="yellow"/>
        </w:rPr>
      </w:pPr>
      <w:r w:rsidRPr="00671A81">
        <w:rPr>
          <w:sz w:val="22"/>
          <w:highlight w:val="yellow"/>
        </w:rPr>
        <w:t>[ICB address line 1]</w:t>
      </w:r>
    </w:p>
    <w:p w14:paraId="428FAFBD" w14:textId="052F02FA" w:rsidR="00C54075" w:rsidRPr="00671A81" w:rsidRDefault="00C54075" w:rsidP="00C447B3">
      <w:pPr>
        <w:pStyle w:val="Body"/>
        <w:spacing w:before="0" w:after="0"/>
        <w:jc w:val="left"/>
        <w:rPr>
          <w:sz w:val="22"/>
          <w:highlight w:val="yellow"/>
        </w:rPr>
      </w:pPr>
      <w:r w:rsidRPr="00671A81">
        <w:rPr>
          <w:sz w:val="22"/>
          <w:highlight w:val="yellow"/>
        </w:rPr>
        <w:t>[ICB address line 2]</w:t>
      </w:r>
    </w:p>
    <w:p w14:paraId="27C8A222" w14:textId="347CB76F" w:rsidR="00C54075" w:rsidRPr="00671A81" w:rsidRDefault="00C54075" w:rsidP="00C447B3">
      <w:pPr>
        <w:pStyle w:val="Body"/>
        <w:spacing w:before="0" w:after="0"/>
        <w:jc w:val="left"/>
        <w:rPr>
          <w:sz w:val="22"/>
          <w:highlight w:val="yellow"/>
        </w:rPr>
      </w:pPr>
      <w:r w:rsidRPr="00671A81">
        <w:rPr>
          <w:sz w:val="22"/>
          <w:highlight w:val="yellow"/>
        </w:rPr>
        <w:t>[ICB address line 3]</w:t>
      </w:r>
    </w:p>
    <w:p w14:paraId="2F72E861" w14:textId="77777777" w:rsidR="00C447B3" w:rsidRPr="004460C6" w:rsidRDefault="00C447B3" w:rsidP="00C447B3">
      <w:pPr>
        <w:pStyle w:val="Body"/>
        <w:spacing w:before="0" w:after="0"/>
        <w:jc w:val="left"/>
        <w:rPr>
          <w:sz w:val="22"/>
          <w:highlight w:val="yellow"/>
        </w:rPr>
      </w:pPr>
    </w:p>
    <w:p w14:paraId="6649A0F6" w14:textId="77777777" w:rsidR="00C447B3" w:rsidRPr="004460C6" w:rsidRDefault="00C447B3" w:rsidP="00C447B3">
      <w:pPr>
        <w:pStyle w:val="Body"/>
        <w:spacing w:before="0" w:after="0"/>
        <w:jc w:val="right"/>
        <w:rPr>
          <w:sz w:val="22"/>
        </w:rPr>
      </w:pPr>
      <w:r w:rsidRPr="004460C6">
        <w:rPr>
          <w:sz w:val="22"/>
          <w:highlight w:val="yellow"/>
        </w:rPr>
        <w:t>[Date]</w:t>
      </w:r>
      <w:r w:rsidRPr="004460C6">
        <w:rPr>
          <w:sz w:val="22"/>
        </w:rPr>
        <w:t xml:space="preserve"> </w:t>
      </w:r>
      <w:r w:rsidRPr="004460C6">
        <w:rPr>
          <w:sz w:val="22"/>
          <w:highlight w:val="yellow"/>
        </w:rPr>
        <w:t>[Month]</w:t>
      </w:r>
      <w:r w:rsidRPr="004460C6">
        <w:rPr>
          <w:sz w:val="22"/>
        </w:rPr>
        <w:t xml:space="preserve"> 2023</w:t>
      </w:r>
    </w:p>
    <w:p w14:paraId="31B0E166" w14:textId="77777777" w:rsidR="00C447B3" w:rsidRPr="004460C6" w:rsidRDefault="00C447B3" w:rsidP="00C447B3">
      <w:pPr>
        <w:pStyle w:val="Body"/>
        <w:spacing w:before="0" w:after="0"/>
        <w:rPr>
          <w:sz w:val="22"/>
        </w:rPr>
      </w:pPr>
    </w:p>
    <w:p w14:paraId="772B3DA5" w14:textId="52CCA7A5" w:rsidR="00C54075" w:rsidRPr="00671A81" w:rsidRDefault="00C447B3" w:rsidP="00C54075">
      <w:pPr>
        <w:pStyle w:val="Body"/>
        <w:spacing w:before="0" w:after="0"/>
        <w:rPr>
          <w:szCs w:val="24"/>
        </w:rPr>
      </w:pPr>
      <w:r w:rsidRPr="00671A81">
        <w:rPr>
          <w:szCs w:val="24"/>
        </w:rPr>
        <w:t xml:space="preserve">Dear </w:t>
      </w:r>
      <w:r w:rsidRPr="00671A81">
        <w:rPr>
          <w:szCs w:val="24"/>
          <w:highlight w:val="yellow"/>
        </w:rPr>
        <w:t>[</w:t>
      </w:r>
      <w:r w:rsidR="00C54075" w:rsidRPr="00671A81">
        <w:rPr>
          <w:szCs w:val="24"/>
          <w:highlight w:val="yellow"/>
        </w:rPr>
        <w:t xml:space="preserve">Title, </w:t>
      </w:r>
      <w:r w:rsidRPr="00671A81">
        <w:rPr>
          <w:szCs w:val="24"/>
          <w:highlight w:val="yellow"/>
        </w:rPr>
        <w:t>Forename Surname]</w:t>
      </w:r>
      <w:r w:rsidR="00C54075" w:rsidRPr="00671A81">
        <w:rPr>
          <w:szCs w:val="24"/>
        </w:rPr>
        <w:t>,</w:t>
      </w:r>
    </w:p>
    <w:p w14:paraId="10873DD1" w14:textId="77777777" w:rsidR="00C54075" w:rsidRPr="00671A81" w:rsidRDefault="00C54075" w:rsidP="00C54075">
      <w:pPr>
        <w:pStyle w:val="Body"/>
        <w:spacing w:before="0" w:after="0"/>
        <w:rPr>
          <w:szCs w:val="24"/>
        </w:rPr>
      </w:pPr>
    </w:p>
    <w:p w14:paraId="05C4CC74" w14:textId="50D99231" w:rsidR="00C447B3" w:rsidRPr="00671A81" w:rsidRDefault="00C447B3" w:rsidP="00C54075">
      <w:pPr>
        <w:pStyle w:val="Body"/>
        <w:spacing w:before="0" w:after="0"/>
        <w:rPr>
          <w:szCs w:val="24"/>
        </w:rPr>
      </w:pPr>
      <w:r w:rsidRPr="00671A81">
        <w:rPr>
          <w:szCs w:val="24"/>
        </w:rPr>
        <w:t>I am writing to</w:t>
      </w:r>
      <w:r w:rsidR="00F07B8A" w:rsidRPr="00671A81">
        <w:rPr>
          <w:szCs w:val="24"/>
        </w:rPr>
        <w:t xml:space="preserve"> you as </w:t>
      </w:r>
      <w:r w:rsidR="00E479CC">
        <w:rPr>
          <w:szCs w:val="24"/>
        </w:rPr>
        <w:t>part of the MDT</w:t>
      </w:r>
      <w:r w:rsidR="00D466AA" w:rsidRPr="00671A81">
        <w:rPr>
          <w:szCs w:val="24"/>
        </w:rPr>
        <w:t xml:space="preserve"> for</w:t>
      </w:r>
      <w:r w:rsidR="00F07B8A" w:rsidRPr="00671A81">
        <w:rPr>
          <w:szCs w:val="24"/>
        </w:rPr>
        <w:t xml:space="preserve"> </w:t>
      </w:r>
      <w:r w:rsidR="009959D3">
        <w:rPr>
          <w:szCs w:val="24"/>
        </w:rPr>
        <w:t xml:space="preserve">Neuroendocrine Cancer at </w:t>
      </w:r>
      <w:r w:rsidR="00F07B8A" w:rsidRPr="005C4670">
        <w:rPr>
          <w:szCs w:val="24"/>
          <w:highlight w:val="yellow"/>
        </w:rPr>
        <w:t>[</w:t>
      </w:r>
      <w:r w:rsidR="00E479CC">
        <w:rPr>
          <w:szCs w:val="24"/>
          <w:highlight w:val="yellow"/>
        </w:rPr>
        <w:t>hospital name</w:t>
      </w:r>
      <w:r w:rsidR="00F07B8A" w:rsidRPr="005C4670">
        <w:rPr>
          <w:szCs w:val="24"/>
          <w:highlight w:val="yellow"/>
        </w:rPr>
        <w:t>]</w:t>
      </w:r>
      <w:r w:rsidR="00F07B8A" w:rsidRPr="00671A81">
        <w:rPr>
          <w:szCs w:val="24"/>
        </w:rPr>
        <w:t xml:space="preserve">, </w:t>
      </w:r>
      <w:r w:rsidR="00D466AA" w:rsidRPr="00671A81">
        <w:rPr>
          <w:szCs w:val="24"/>
        </w:rPr>
        <w:t xml:space="preserve">whose </w:t>
      </w:r>
      <w:r w:rsidR="00E479CC">
        <w:rPr>
          <w:szCs w:val="24"/>
        </w:rPr>
        <w:t>patients</w:t>
      </w:r>
      <w:r w:rsidR="00F07B8A" w:rsidRPr="00671A81">
        <w:rPr>
          <w:szCs w:val="24"/>
        </w:rPr>
        <w:t xml:space="preserve"> are served by the [</w:t>
      </w:r>
      <w:r w:rsidR="00F07B8A" w:rsidRPr="00671A81">
        <w:rPr>
          <w:szCs w:val="24"/>
          <w:highlight w:val="yellow"/>
        </w:rPr>
        <w:t>name of ICB</w:t>
      </w:r>
      <w:r w:rsidR="00F07B8A" w:rsidRPr="005C4670">
        <w:rPr>
          <w:szCs w:val="24"/>
          <w:highlight w:val="yellow"/>
        </w:rPr>
        <w:t>]</w:t>
      </w:r>
      <w:r w:rsidR="00180885" w:rsidRPr="00671A81">
        <w:rPr>
          <w:szCs w:val="24"/>
        </w:rPr>
        <w:t xml:space="preserve">, to </w:t>
      </w:r>
      <w:r w:rsidR="006D2F1B" w:rsidRPr="00671A81">
        <w:rPr>
          <w:szCs w:val="24"/>
        </w:rPr>
        <w:t xml:space="preserve">make you aware of </w:t>
      </w:r>
      <w:r w:rsidR="005F35BB" w:rsidRPr="00671A81">
        <w:rPr>
          <w:szCs w:val="24"/>
        </w:rPr>
        <w:t xml:space="preserve">the </w:t>
      </w:r>
      <w:r w:rsidR="00D466AA" w:rsidRPr="00671A81">
        <w:rPr>
          <w:szCs w:val="24"/>
        </w:rPr>
        <w:t xml:space="preserve">ready-made </w:t>
      </w:r>
      <w:hyperlink r:id="rId12" w:history="1">
        <w:r w:rsidR="00180885" w:rsidRPr="00671A81">
          <w:rPr>
            <w:rStyle w:val="Hyperlink"/>
            <w:szCs w:val="24"/>
          </w:rPr>
          <w:t>Patient Care Pathway for Neuroendocrine Cancer</w:t>
        </w:r>
      </w:hyperlink>
      <w:r w:rsidR="0002035B" w:rsidRPr="00671A81">
        <w:rPr>
          <w:szCs w:val="24"/>
        </w:rPr>
        <w:t xml:space="preserve"> </w:t>
      </w:r>
      <w:r w:rsidR="005F35BB" w:rsidRPr="00671A81">
        <w:rPr>
          <w:szCs w:val="24"/>
        </w:rPr>
        <w:t>and encourage you to implement the pathway in your</w:t>
      </w:r>
      <w:r w:rsidR="006D2F1B" w:rsidRPr="00671A81">
        <w:rPr>
          <w:szCs w:val="24"/>
        </w:rPr>
        <w:t xml:space="preserve"> </w:t>
      </w:r>
      <w:r w:rsidR="00EC4523">
        <w:rPr>
          <w:szCs w:val="24"/>
        </w:rPr>
        <w:t>i</w:t>
      </w:r>
      <w:r w:rsidR="00494BB9" w:rsidRPr="00671A81">
        <w:rPr>
          <w:szCs w:val="24"/>
        </w:rPr>
        <w:t xml:space="preserve">ntegrated </w:t>
      </w:r>
      <w:r w:rsidR="00EC4523">
        <w:rPr>
          <w:szCs w:val="24"/>
        </w:rPr>
        <w:t>c</w:t>
      </w:r>
      <w:r w:rsidR="00494BB9" w:rsidRPr="00671A81">
        <w:rPr>
          <w:szCs w:val="24"/>
        </w:rPr>
        <w:t xml:space="preserve">are </w:t>
      </w:r>
      <w:r w:rsidR="00EC4523">
        <w:rPr>
          <w:szCs w:val="24"/>
        </w:rPr>
        <w:t>s</w:t>
      </w:r>
      <w:r w:rsidR="00494BB9" w:rsidRPr="00671A81">
        <w:rPr>
          <w:szCs w:val="24"/>
        </w:rPr>
        <w:t>ystem</w:t>
      </w:r>
      <w:r w:rsidR="006D2F1B" w:rsidRPr="00671A81">
        <w:rPr>
          <w:szCs w:val="24"/>
        </w:rPr>
        <w:t>.</w:t>
      </w:r>
    </w:p>
    <w:p w14:paraId="3FEEF3B3" w14:textId="6F24055B" w:rsidR="00943EA9" w:rsidRPr="00671A81" w:rsidRDefault="006D2F1B" w:rsidP="005F35BB">
      <w:pPr>
        <w:pStyle w:val="Body"/>
        <w:rPr>
          <w:szCs w:val="24"/>
        </w:rPr>
      </w:pPr>
      <w:r w:rsidRPr="00671A81">
        <w:rPr>
          <w:szCs w:val="24"/>
        </w:rPr>
        <w:t>Neuroendocrin</w:t>
      </w:r>
      <w:r w:rsidR="00D466AA" w:rsidRPr="00671A81">
        <w:rPr>
          <w:szCs w:val="24"/>
        </w:rPr>
        <w:t>e</w:t>
      </w:r>
      <w:r w:rsidRPr="00671A81">
        <w:rPr>
          <w:szCs w:val="24"/>
        </w:rPr>
        <w:t xml:space="preserve"> cancers are the 10th most prevalent cancer in England</w:t>
      </w:r>
      <w:r w:rsidR="0002035B" w:rsidRPr="00671A81">
        <w:rPr>
          <w:szCs w:val="24"/>
        </w:rPr>
        <w:t>,</w:t>
      </w:r>
      <w:r w:rsidR="0002035B" w:rsidRPr="00671A81">
        <w:rPr>
          <w:szCs w:val="24"/>
        </w:rPr>
        <w:fldChar w:fldCharType="begin"/>
      </w:r>
      <w:r w:rsidR="0002035B" w:rsidRPr="00671A81">
        <w:rPr>
          <w:szCs w:val="24"/>
        </w:rPr>
        <w:instrText xml:space="preserve"> ADDIN EN.CITE &lt;EndNote&gt;&lt;Cite&gt;&lt;Author&gt;White BE&lt;/Author&gt;&lt;Year&gt;2022&lt;/Year&gt;&lt;RecNum&gt;211&lt;/RecNum&gt;&lt;DisplayText&gt;&lt;style face="superscript"&gt;1&lt;/style&gt;&lt;/DisplayText&gt;&lt;record&gt;&lt;rec-number&gt;211&lt;/rec-number&gt;&lt;foreign-keys&gt;&lt;key app="EN" db-id="5sew0vwwq0xrfies9vo5pxeffxwtep05ewtz" timestamp="1674035016" guid="00af01aa-6754-4938-b4f1-b02a28838863"&gt;211&lt;/key&gt;&lt;/foreign-keys&gt;&lt;ref-type name="Journal Article"&gt;17&lt;/ref-type&gt;&lt;contributors&gt;&lt;authors&gt;&lt;author&gt;White BE, &lt;/author&gt;&lt;author&gt;Rous B, &lt;/author&gt;&lt;author&gt;Chandrakumaran K, &lt;/author&gt;&lt;author&gt;Wong K, &lt;/author&gt;&lt;author&gt;Bouvier C, &lt;/author&gt;&lt;author&gt;Van Hemelrijck M, &lt;/author&gt;&lt;author&gt;George G, &lt;/author&gt;&lt;author&gt;Russell B, &lt;/author&gt;&lt;author&gt;Srirajaskanthan R, &lt;/author&gt;&lt;author&gt;Ramage JK,&lt;/author&gt;&lt;/authors&gt;&lt;/contributors&gt;&lt;titles&gt;&lt;title&gt;Incidence and survival of neuroendocrine neoplasia in England 1995-2018: A retrospective, population-based study&lt;/title&gt;&lt;secondary-title&gt;The Lancet Regional Health - Europe&lt;/secondary-title&gt;&lt;/titles&gt;&lt;periodical&gt;&lt;full-title&gt;The Lancet Regional Health - Europe&lt;/full-title&gt;&lt;/periodical&gt;&lt;pages&gt;100510&lt;/pages&gt;&lt;volume&gt;23&lt;/volume&gt;&lt;dates&gt;&lt;year&gt;2022&lt;/year&gt;&lt;/dates&gt;&lt;urls&gt;&lt;related-urls&gt;&lt;url&gt;https://www.ncbi.nlm.nih.gov/pmc/articles/PMC9513765/&lt;/url&gt;&lt;/related-urls&gt;&lt;/urls&gt;&lt;electronic-resource-num&gt;10.1016/j.lanepe.2022.100510&lt;/electronic-resource-num&gt;&lt;/record&gt;&lt;/Cite&gt;&lt;/EndNote&gt;</w:instrText>
      </w:r>
      <w:r w:rsidR="0002035B" w:rsidRPr="00671A81">
        <w:rPr>
          <w:szCs w:val="24"/>
        </w:rPr>
        <w:fldChar w:fldCharType="separate"/>
      </w:r>
      <w:r w:rsidR="0002035B" w:rsidRPr="00671A81">
        <w:rPr>
          <w:noProof/>
          <w:szCs w:val="24"/>
          <w:vertAlign w:val="superscript"/>
        </w:rPr>
        <w:t>1</w:t>
      </w:r>
      <w:r w:rsidR="0002035B" w:rsidRPr="00671A81">
        <w:rPr>
          <w:szCs w:val="24"/>
        </w:rPr>
        <w:fldChar w:fldCharType="end"/>
      </w:r>
      <w:r w:rsidR="0002035B" w:rsidRPr="00671A81">
        <w:rPr>
          <w:b/>
          <w:bCs/>
          <w:noProof/>
          <w:szCs w:val="24"/>
          <w:vertAlign w:val="superscript"/>
        </w:rPr>
        <w:t xml:space="preserve"> </w:t>
      </w:r>
      <w:r w:rsidR="00D466AA" w:rsidRPr="00671A81">
        <w:rPr>
          <w:szCs w:val="24"/>
        </w:rPr>
        <w:t>but p</w:t>
      </w:r>
      <w:r w:rsidR="00494BB9" w:rsidRPr="00671A81">
        <w:rPr>
          <w:szCs w:val="24"/>
        </w:rPr>
        <w:t xml:space="preserve">eople visit their </w:t>
      </w:r>
      <w:r w:rsidR="00D466AA" w:rsidRPr="00671A81">
        <w:rPr>
          <w:szCs w:val="24"/>
        </w:rPr>
        <w:t xml:space="preserve">GP an average of </w:t>
      </w:r>
      <w:r w:rsidR="00494BB9" w:rsidRPr="00671A81">
        <w:rPr>
          <w:szCs w:val="24"/>
        </w:rPr>
        <w:t>11 times before receiving a diagnosis</w:t>
      </w:r>
      <w:r w:rsidR="0002035B" w:rsidRPr="00671A81">
        <w:rPr>
          <w:szCs w:val="24"/>
        </w:rPr>
        <w:t>.</w:t>
      </w:r>
      <w:r w:rsidR="0002035B" w:rsidRPr="00671A81">
        <w:rPr>
          <w:szCs w:val="24"/>
        </w:rPr>
        <w:fldChar w:fldCharType="begin"/>
      </w:r>
      <w:r w:rsidR="0002035B" w:rsidRPr="00671A81">
        <w:rPr>
          <w:szCs w:val="24"/>
        </w:rPr>
        <w:instrText xml:space="preserve"> ADDIN EN.CITE &lt;EndNote&gt;&lt;Cite&gt;&lt;Author&gt;Basuroy&lt;/Author&gt;&lt;Year&gt;2018&lt;/Year&gt;&lt;RecNum&gt;95&lt;/RecNum&gt;&lt;DisplayText&gt;&lt;style face="superscript"&gt;2&lt;/style&gt;&lt;/DisplayText&gt;&lt;record&gt;&lt;rec-number&gt;95&lt;/rec-number&gt;&lt;foreign-keys&gt;&lt;key app="EN" db-id="5sew0vwwq0xrfies9vo5pxeffxwtep05ewtz" timestamp="1674034966" guid="e1d39e37-8522-4c0a-b2a9-36f064e07a0b"&gt;95&lt;/key&gt;&lt;/foreign-keys&gt;&lt;ref-type name="Journal Article"&gt;17&lt;/ref-type&gt;&lt;contributors&gt;&lt;authors&gt;&lt;author&gt;Basuroy, R, &lt;/author&gt;&lt;author&gt;Bouvier, C, &lt;/author&gt;&lt;author&gt;Ramage, JK, &lt;/author&gt;&lt;author&gt;Sissons, M, &lt;/author&gt;&lt;author&gt;Srirajaskanthan, R, &lt;/author&gt;&lt;/authors&gt;&lt;/contributors&gt;&lt;titles&gt;&lt;title&gt;Delays and routes to diagnosis of neuroendocrine tumours&lt;/title&gt;&lt;secondary-title&gt;BMC Cancer&lt;/secondary-title&gt;&lt;/titles&gt;&lt;periodical&gt;&lt;full-title&gt;BMC Cancer&lt;/full-title&gt;&lt;/periodical&gt;&lt;pages&gt;1122&lt;/pages&gt;&lt;volume&gt;18&lt;/volume&gt;&lt;number&gt;1&lt;/number&gt;&lt;dates&gt;&lt;year&gt;2018&lt;/year&gt;&lt;/dates&gt;&lt;urls&gt;&lt;/urls&gt;&lt;electronic-resource-num&gt;10.1186/s12885-018-5057-3&lt;/electronic-resource-num&gt;&lt;/record&gt;&lt;/Cite&gt;&lt;/EndNote&gt;</w:instrText>
      </w:r>
      <w:r w:rsidR="0002035B" w:rsidRPr="00671A81">
        <w:rPr>
          <w:szCs w:val="24"/>
        </w:rPr>
        <w:fldChar w:fldCharType="separate"/>
      </w:r>
      <w:r w:rsidR="0002035B" w:rsidRPr="00671A81">
        <w:rPr>
          <w:noProof/>
          <w:szCs w:val="24"/>
          <w:vertAlign w:val="superscript"/>
        </w:rPr>
        <w:t>2</w:t>
      </w:r>
      <w:r w:rsidR="0002035B" w:rsidRPr="00671A81">
        <w:rPr>
          <w:szCs w:val="24"/>
          <w:lang w:val="en-US"/>
        </w:rPr>
        <w:fldChar w:fldCharType="end"/>
      </w:r>
      <w:r w:rsidR="0002035B" w:rsidRPr="00671A81">
        <w:rPr>
          <w:szCs w:val="24"/>
          <w:lang w:val="en-US"/>
        </w:rPr>
        <w:t xml:space="preserve"> </w:t>
      </w:r>
      <w:r w:rsidR="00494BB9" w:rsidRPr="00671A81">
        <w:rPr>
          <w:szCs w:val="24"/>
        </w:rPr>
        <w:t xml:space="preserve">Greater </w:t>
      </w:r>
      <w:r w:rsidR="0002035B" w:rsidRPr="00671A81">
        <w:rPr>
          <w:szCs w:val="24"/>
        </w:rPr>
        <w:t xml:space="preserve">awareness of </w:t>
      </w:r>
      <w:r w:rsidR="00494BB9" w:rsidRPr="00671A81">
        <w:rPr>
          <w:szCs w:val="24"/>
        </w:rPr>
        <w:t xml:space="preserve">neuroendocrine cancers </w:t>
      </w:r>
      <w:r w:rsidR="00D466AA" w:rsidRPr="00671A81">
        <w:rPr>
          <w:szCs w:val="24"/>
        </w:rPr>
        <w:t>and referral pathways</w:t>
      </w:r>
      <w:r w:rsidR="00494BB9" w:rsidRPr="00671A81">
        <w:rPr>
          <w:szCs w:val="24"/>
        </w:rPr>
        <w:t xml:space="preserve"> for them would reduce the number of visits required and decrease the pressure on already overburdened GPs.</w:t>
      </w:r>
      <w:r w:rsidR="00943EA9" w:rsidRPr="00671A81">
        <w:rPr>
          <w:szCs w:val="24"/>
        </w:rPr>
        <w:t xml:space="preserve"> </w:t>
      </w:r>
    </w:p>
    <w:p w14:paraId="774CC9BC" w14:textId="77777777" w:rsidR="00A3746A" w:rsidRPr="00EC4523" w:rsidRDefault="00A3746A" w:rsidP="00EC4523">
      <w:pPr>
        <w:spacing w:before="240"/>
        <w:ind w:left="284" w:right="686"/>
        <w:rPr>
          <w:rFonts w:ascii="Arial" w:hAnsi="Arial" w:cs="Arial"/>
          <w:i/>
          <w:iCs/>
          <w:sz w:val="22"/>
        </w:rPr>
      </w:pPr>
      <w:r w:rsidRPr="00EC4523">
        <w:rPr>
          <w:rFonts w:ascii="Arial" w:hAnsi="Arial" w:cs="Arial"/>
          <w:i/>
          <w:iCs/>
          <w:sz w:val="22"/>
        </w:rPr>
        <w:t xml:space="preserve">‘Living each day knowing something wasn’t right in my body and constantly seeking out a reason or answer was incredibly tough. I don’t want anyone else to go through this experience and suffering. The new neuroendocrine cancer care pathway has the potential to completely change the narrative for people like me, who have a rare cancer of the neuroendocrine system.’ </w:t>
      </w:r>
    </w:p>
    <w:p w14:paraId="57E42356" w14:textId="5C10EA4D" w:rsidR="00A3746A" w:rsidRPr="00EC4523" w:rsidRDefault="00A3746A" w:rsidP="00EC4523">
      <w:pPr>
        <w:spacing w:after="240"/>
        <w:ind w:left="1985" w:right="686"/>
        <w:jc w:val="right"/>
        <w:rPr>
          <w:rFonts w:ascii="Arial" w:hAnsi="Arial" w:cs="Arial"/>
          <w:sz w:val="22"/>
        </w:rPr>
      </w:pPr>
      <w:r w:rsidRPr="00EC4523">
        <w:rPr>
          <w:rFonts w:ascii="Arial" w:hAnsi="Arial" w:cs="Arial"/>
          <w:sz w:val="22"/>
        </w:rPr>
        <w:t xml:space="preserve">– Olivia Williams, </w:t>
      </w:r>
      <w:r w:rsidR="001E0122">
        <w:rPr>
          <w:rFonts w:ascii="Arial" w:hAnsi="Arial" w:cs="Arial"/>
          <w:sz w:val="22"/>
        </w:rPr>
        <w:t>a</w:t>
      </w:r>
      <w:r w:rsidRPr="00EC4523">
        <w:rPr>
          <w:rFonts w:ascii="Arial" w:hAnsi="Arial" w:cs="Arial"/>
          <w:sz w:val="22"/>
        </w:rPr>
        <w:t>ctor</w:t>
      </w:r>
      <w:r w:rsidR="001E0122">
        <w:rPr>
          <w:rFonts w:ascii="Arial" w:hAnsi="Arial" w:cs="Arial"/>
          <w:sz w:val="22"/>
        </w:rPr>
        <w:t xml:space="preserve"> living with neuroendocrine cancer</w:t>
      </w:r>
    </w:p>
    <w:p w14:paraId="205ECFC5" w14:textId="334E09D6" w:rsidR="00C447B3" w:rsidRPr="00671A81" w:rsidRDefault="00943EA9" w:rsidP="005F35BB">
      <w:pPr>
        <w:pStyle w:val="Body"/>
        <w:rPr>
          <w:szCs w:val="24"/>
        </w:rPr>
      </w:pPr>
      <w:r w:rsidRPr="00671A81">
        <w:rPr>
          <w:szCs w:val="24"/>
        </w:rPr>
        <w:t xml:space="preserve">Implementing the care pathway will </w:t>
      </w:r>
      <w:r w:rsidR="009F0BAA" w:rsidRPr="00671A81">
        <w:rPr>
          <w:szCs w:val="24"/>
        </w:rPr>
        <w:t xml:space="preserve">support the </w:t>
      </w:r>
      <w:r w:rsidR="009F0BAA" w:rsidRPr="00671A81">
        <w:rPr>
          <w:rStyle w:val="Strong"/>
          <w:rFonts w:ascii="Arial" w:hAnsi="Arial" w:cs="Arial"/>
          <w:b w:val="0"/>
          <w:bCs w:val="0"/>
          <w:szCs w:val="24"/>
        </w:rPr>
        <w:t>UK Rare Diseases Framework and the NHS Long Term Plan’s goal of significantly improving cancer diagnosis and treatment within the next five years.</w:t>
      </w:r>
      <w:r w:rsidR="00494BB9" w:rsidRPr="00671A81">
        <w:rPr>
          <w:szCs w:val="24"/>
        </w:rPr>
        <w:t xml:space="preserve"> </w:t>
      </w:r>
      <w:r w:rsidR="00942092">
        <w:rPr>
          <w:szCs w:val="24"/>
        </w:rPr>
        <w:t xml:space="preserve">By enabling </w:t>
      </w:r>
      <w:r w:rsidR="0002035B" w:rsidRPr="00671A81">
        <w:rPr>
          <w:szCs w:val="24"/>
        </w:rPr>
        <w:t>earlier diagnosis</w:t>
      </w:r>
      <w:r w:rsidR="00942092">
        <w:rPr>
          <w:szCs w:val="24"/>
        </w:rPr>
        <w:t>,</w:t>
      </w:r>
      <w:r w:rsidR="0002035B" w:rsidRPr="00671A81">
        <w:rPr>
          <w:szCs w:val="24"/>
        </w:rPr>
        <w:t xml:space="preserve"> streamlin</w:t>
      </w:r>
      <w:r w:rsidR="00EC4523">
        <w:rPr>
          <w:szCs w:val="24"/>
        </w:rPr>
        <w:t>ing</w:t>
      </w:r>
      <w:r w:rsidR="0002035B" w:rsidRPr="00671A81">
        <w:rPr>
          <w:szCs w:val="24"/>
        </w:rPr>
        <w:t xml:space="preserve"> referrals</w:t>
      </w:r>
      <w:r w:rsidR="00942092">
        <w:rPr>
          <w:szCs w:val="24"/>
        </w:rPr>
        <w:t xml:space="preserve"> and improving care, it</w:t>
      </w:r>
      <w:r w:rsidR="0002035B" w:rsidRPr="00671A81">
        <w:rPr>
          <w:szCs w:val="24"/>
        </w:rPr>
        <w:t xml:space="preserve"> will also allow for more cost-effective treatments, and improve patients’ quality of life</w:t>
      </w:r>
      <w:r w:rsidR="000300AC" w:rsidRPr="00D42F15">
        <w:t>.</w:t>
      </w:r>
      <w:r w:rsidR="000300AC">
        <w:fldChar w:fldCharType="begin">
          <w:fldData xml:space="preserve">PEVuZE5vdGU+PENpdGU+PEF1dGhvcj5BbGZhbm88L0F1dGhvcj48WWVhcj4yMDE5PC9ZZWFyPjxS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</w:fldData>
        </w:fldChar>
      </w:r>
      <w:r w:rsidR="000300AC">
        <w:instrText xml:space="preserve"> ADDIN EN.CITE </w:instrText>
      </w:r>
      <w:r w:rsidR="000300AC">
        <w:fldChar w:fldCharType="begin">
          <w:fldData xml:space="preserve">PEVuZE5vdGU+PENpdGU+PEF1dGhvcj5BbGZhbm88L0F1dGhvcj48WWVhcj4yMDE5PC9ZZWFyPjxS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</w:fldData>
        </w:fldChar>
      </w:r>
      <w:r w:rsidR="000300AC">
        <w:instrText xml:space="preserve"> ADDIN EN.CITE.DATA </w:instrText>
      </w:r>
      <w:r w:rsidR="000300AC">
        <w:fldChar w:fldCharType="end"/>
      </w:r>
      <w:r w:rsidR="000300AC">
        <w:fldChar w:fldCharType="separate"/>
      </w:r>
      <w:r w:rsidR="000300AC" w:rsidRPr="000300AC">
        <w:rPr>
          <w:noProof/>
          <w:vertAlign w:val="superscript"/>
        </w:rPr>
        <w:t>3 4</w:t>
      </w:r>
      <w:r w:rsidR="000300AC">
        <w:fldChar w:fldCharType="end"/>
      </w:r>
    </w:p>
    <w:p w14:paraId="2562C135" w14:textId="3418C90D" w:rsidR="005F35BB" w:rsidRPr="00EC4523" w:rsidRDefault="005F35BB" w:rsidP="00EC4523">
      <w:pPr>
        <w:spacing w:before="240"/>
        <w:ind w:left="284" w:right="686"/>
        <w:rPr>
          <w:rFonts w:ascii="Arial" w:hAnsi="Arial" w:cs="Arial"/>
          <w:sz w:val="22"/>
        </w:rPr>
      </w:pPr>
      <w:r w:rsidRPr="00EC4523">
        <w:rPr>
          <w:rFonts w:ascii="Arial" w:hAnsi="Arial" w:cs="Arial"/>
          <w:i/>
          <w:iCs/>
          <w:sz w:val="22"/>
        </w:rPr>
        <w:t xml:space="preserve">‘Processes to enable earlier diagnosis, referral to appropriate experts and equality of care across the UK must be the foundation for the optimal management of neuroendocrine cancer patients. </w:t>
      </w:r>
      <w:r w:rsidR="00602C44">
        <w:rPr>
          <w:rFonts w:ascii="Arial" w:hAnsi="Arial" w:cs="Arial"/>
          <w:i/>
          <w:iCs/>
          <w:sz w:val="22"/>
        </w:rPr>
        <w:t xml:space="preserve">Implementing </w:t>
      </w:r>
      <w:r w:rsidRPr="00EC4523">
        <w:rPr>
          <w:rFonts w:ascii="Arial" w:hAnsi="Arial" w:cs="Arial"/>
          <w:i/>
          <w:iCs/>
          <w:sz w:val="22"/>
        </w:rPr>
        <w:t>a clear care pathway for neuroendocrine cancer is an essential step in improving the lives of all of those diagnosed and living with the condition.</w:t>
      </w:r>
      <w:r w:rsidRPr="00EC4523">
        <w:rPr>
          <w:rFonts w:ascii="Arial" w:hAnsi="Arial" w:cs="Arial"/>
          <w:sz w:val="22"/>
        </w:rPr>
        <w:t xml:space="preserve">’ </w:t>
      </w:r>
    </w:p>
    <w:p w14:paraId="6A5C14B6" w14:textId="5716F946" w:rsidR="005F35BB" w:rsidRPr="00EC4523" w:rsidRDefault="005F35BB" w:rsidP="00EC4523">
      <w:pPr>
        <w:spacing w:after="240"/>
        <w:ind w:left="1985" w:right="686"/>
        <w:jc w:val="right"/>
        <w:rPr>
          <w:rFonts w:ascii="Arial" w:hAnsi="Arial" w:cs="Arial"/>
          <w:sz w:val="22"/>
        </w:rPr>
      </w:pPr>
      <w:r w:rsidRPr="00EC4523">
        <w:rPr>
          <w:rFonts w:ascii="Arial" w:hAnsi="Arial" w:cs="Arial"/>
          <w:sz w:val="22"/>
        </w:rPr>
        <w:t>– Professor Martyn Caplin, former NICE clinical lead for the National Library of Health Evidence for Gastroenterology &amp; Liver Diseases, founder of UK &amp; Ireland Neuroendocrine Tumour Society</w:t>
      </w:r>
    </w:p>
    <w:p w14:paraId="2A01966B" w14:textId="53DC3719" w:rsidR="009F0BAA" w:rsidRPr="00671A81" w:rsidRDefault="009F0BAA" w:rsidP="00C447B3">
      <w:pPr>
        <w:pStyle w:val="Body"/>
        <w:rPr>
          <w:szCs w:val="24"/>
        </w:rPr>
      </w:pPr>
      <w:r w:rsidRPr="00671A81">
        <w:rPr>
          <w:szCs w:val="24"/>
        </w:rPr>
        <w:t xml:space="preserve">I urge you to </w:t>
      </w:r>
      <w:r w:rsidR="00A3746A">
        <w:rPr>
          <w:szCs w:val="24"/>
        </w:rPr>
        <w:t>share th</w:t>
      </w:r>
      <w:r w:rsidR="004B4486">
        <w:rPr>
          <w:szCs w:val="24"/>
        </w:rPr>
        <w:t>e patient</w:t>
      </w:r>
      <w:r w:rsidR="00A3746A">
        <w:rPr>
          <w:szCs w:val="24"/>
        </w:rPr>
        <w:t xml:space="preserve"> care pathway </w:t>
      </w:r>
      <w:r w:rsidR="004B4486">
        <w:rPr>
          <w:szCs w:val="24"/>
        </w:rPr>
        <w:t xml:space="preserve">for neuroendocrine cancer </w:t>
      </w:r>
      <w:r w:rsidR="00A3746A">
        <w:rPr>
          <w:szCs w:val="24"/>
        </w:rPr>
        <w:t xml:space="preserve">widely among service providers in your region, and work with </w:t>
      </w:r>
      <w:hyperlink r:id="rId13" w:history="1">
        <w:r w:rsidR="00A3746A" w:rsidRPr="000300AC">
          <w:rPr>
            <w:rStyle w:val="Hyperlink"/>
            <w:szCs w:val="24"/>
          </w:rPr>
          <w:t>Neuroendocrine Cancer UK</w:t>
        </w:r>
      </w:hyperlink>
      <w:r w:rsidR="00A3746A">
        <w:rPr>
          <w:szCs w:val="24"/>
        </w:rPr>
        <w:t xml:space="preserve"> to address unmet patient needs and</w:t>
      </w:r>
      <w:r w:rsidRPr="00671A81">
        <w:rPr>
          <w:szCs w:val="24"/>
        </w:rPr>
        <w:t xml:space="preserve"> implement </w:t>
      </w:r>
      <w:r w:rsidR="00A3746A">
        <w:rPr>
          <w:szCs w:val="24"/>
        </w:rPr>
        <w:t xml:space="preserve">the pathway in </w:t>
      </w:r>
      <w:r w:rsidRPr="00671A81">
        <w:rPr>
          <w:szCs w:val="24"/>
        </w:rPr>
        <w:t>your integrated care system.</w:t>
      </w:r>
    </w:p>
    <w:p w14:paraId="59A88260" w14:textId="77777777" w:rsidR="005C4670" w:rsidRDefault="005C4670" w:rsidP="00C447B3">
      <w:pPr>
        <w:pStyle w:val="Body"/>
        <w:rPr>
          <w:szCs w:val="24"/>
        </w:rPr>
      </w:pPr>
    </w:p>
    <w:p w14:paraId="3FB1CEB5" w14:textId="2745F40A" w:rsidR="00F56501" w:rsidRDefault="00943EA9" w:rsidP="00C447B3">
      <w:pPr>
        <w:pStyle w:val="Body"/>
        <w:rPr>
          <w:szCs w:val="24"/>
        </w:rPr>
      </w:pPr>
      <w:r w:rsidRPr="00671A81">
        <w:rPr>
          <w:szCs w:val="24"/>
        </w:rPr>
        <w:t>Sincerely,</w:t>
      </w:r>
    </w:p>
    <w:p w14:paraId="61E2654B" w14:textId="1EFE82BA" w:rsidR="00F56501" w:rsidRPr="00671A81" w:rsidRDefault="00F56501" w:rsidP="005C4670">
      <w:pPr>
        <w:pStyle w:val="Body"/>
        <w:spacing w:before="360" w:after="360"/>
        <w:rPr>
          <w:szCs w:val="24"/>
        </w:rPr>
      </w:pPr>
      <w:r w:rsidRPr="00F56501">
        <w:rPr>
          <w:szCs w:val="24"/>
          <w:highlight w:val="yellow"/>
        </w:rPr>
        <w:t>[E-signature]</w:t>
      </w:r>
    </w:p>
    <w:p w14:paraId="0BEAF55D" w14:textId="5E623072" w:rsidR="0002035B" w:rsidRDefault="009F0BAA" w:rsidP="00C447B3">
      <w:pPr>
        <w:pStyle w:val="Body"/>
        <w:rPr>
          <w:szCs w:val="24"/>
        </w:rPr>
      </w:pPr>
      <w:r w:rsidRPr="00671A81">
        <w:rPr>
          <w:szCs w:val="24"/>
        </w:rPr>
        <w:t xml:space="preserve"> [</w:t>
      </w:r>
      <w:r w:rsidRPr="00671A81">
        <w:rPr>
          <w:szCs w:val="24"/>
          <w:highlight w:val="yellow"/>
        </w:rPr>
        <w:t>Forename Surname</w:t>
      </w:r>
      <w:r w:rsidRPr="00671A81">
        <w:rPr>
          <w:szCs w:val="24"/>
        </w:rPr>
        <w:t xml:space="preserve">] </w:t>
      </w:r>
    </w:p>
    <w:p w14:paraId="10E1CA22" w14:textId="77777777" w:rsidR="00671A81" w:rsidRDefault="00671A81" w:rsidP="00C447B3">
      <w:pPr>
        <w:pStyle w:val="Body"/>
        <w:rPr>
          <w:szCs w:val="24"/>
        </w:rPr>
      </w:pPr>
    </w:p>
    <w:p w14:paraId="26200E98" w14:textId="3E377AE5" w:rsidR="009F0BAA" w:rsidRDefault="00671A81" w:rsidP="00A3746A">
      <w:pPr>
        <w:pStyle w:val="Body"/>
        <w:ind w:right="118"/>
        <w:jc w:val="center"/>
        <w:rPr>
          <w:rStyle w:val="Hyperlink"/>
          <w:rFonts w:ascii="Arial" w:hAnsi="Arial" w:cs="Arial"/>
          <w:sz w:val="22"/>
        </w:rPr>
      </w:pPr>
      <w:r w:rsidRPr="00F56501">
        <w:rPr>
          <w:sz w:val="20"/>
          <w:szCs w:val="20"/>
        </w:rPr>
        <w:t xml:space="preserve">A copy of the care pathway is included on the next page. For more information, please view the </w:t>
      </w:r>
      <w:hyperlink r:id="rId14" w:history="1">
        <w:r w:rsidRPr="00F56501">
          <w:rPr>
            <w:rStyle w:val="Hyperlink"/>
            <w:sz w:val="20"/>
            <w:szCs w:val="20"/>
          </w:rPr>
          <w:t>full report.</w:t>
        </w:r>
      </w:hyperlink>
      <w:r w:rsidR="009F0BAA">
        <w:rPr>
          <w:rStyle w:val="Hyperlink"/>
          <w:rFonts w:ascii="Arial" w:hAnsi="Arial" w:cs="Arial"/>
          <w:sz w:val="22"/>
        </w:rPr>
        <w:br w:type="page"/>
      </w:r>
    </w:p>
    <w:p w14:paraId="74B80D2B" w14:textId="592A0429" w:rsidR="002E1576" w:rsidRDefault="002E1576" w:rsidP="000E25CD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</w:p>
    <w:p w14:paraId="04C49F31" w14:textId="611C2306" w:rsidR="000E25CD" w:rsidRDefault="000E25CD" w:rsidP="000E25CD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9CA6" w:themeColor="accent1"/>
          <w:sz w:val="22"/>
        </w:rPr>
        <w:drawing>
          <wp:anchor distT="0" distB="0" distL="114300" distR="114300" simplePos="0" relativeHeight="251658240" behindDoc="1" locked="0" layoutInCell="1" allowOverlap="1" wp14:anchorId="044D9C4E" wp14:editId="47921B88">
            <wp:simplePos x="0" y="0"/>
            <wp:positionH relativeFrom="column">
              <wp:posOffset>88900</wp:posOffset>
            </wp:positionH>
            <wp:positionV relativeFrom="paragraph">
              <wp:posOffset>246825</wp:posOffset>
            </wp:positionV>
            <wp:extent cx="6492240" cy="8813800"/>
            <wp:effectExtent l="0" t="0" r="3810" b="6350"/>
            <wp:wrapTight wrapText="bothSides">
              <wp:wrapPolygon edited="0">
                <wp:start x="0" y="0"/>
                <wp:lineTo x="0" y="21569"/>
                <wp:lineTo x="21549" y="21569"/>
                <wp:lineTo x="21549" y="0"/>
                <wp:lineTo x="0" y="0"/>
              </wp:wrapPolygon>
            </wp:wrapTight>
            <wp:docPr id="2104579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79204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4" b="-59"/>
                    <a:stretch/>
                  </pic:blipFill>
                  <pic:spPr bwMode="auto">
                    <a:xfrm>
                      <a:off x="0" y="0"/>
                      <a:ext cx="649224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18ABA" w14:textId="0F7883FC" w:rsidR="009F0BAA" w:rsidRPr="00671A81" w:rsidRDefault="000E25CD" w:rsidP="008011E1">
      <w:pPr>
        <w:spacing w:before="120" w:line="360" w:lineRule="auto"/>
        <w:jc w:val="left"/>
        <w:rPr>
          <w:rFonts w:ascii="Arial" w:hAnsi="Arial" w:cs="Arial"/>
          <w:sz w:val="20"/>
          <w:szCs w:val="20"/>
        </w:rPr>
      </w:pPr>
      <w:r w:rsidRPr="00A823C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09B8CF8" wp14:editId="64AAE190">
                <wp:simplePos x="0" y="0"/>
                <wp:positionH relativeFrom="column">
                  <wp:posOffset>-74930</wp:posOffset>
                </wp:positionH>
                <wp:positionV relativeFrom="paragraph">
                  <wp:posOffset>8841550</wp:posOffset>
                </wp:positionV>
                <wp:extent cx="6836410" cy="65278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0E58" w14:textId="54538054" w:rsidR="00A823C9" w:rsidRPr="002E1576" w:rsidRDefault="00A823C9" w:rsidP="000E25CD">
                            <w:pPr>
                              <w:spacing w:before="0" w:after="0"/>
                            </w:pPr>
                            <w:r w:rsidRPr="002E1576">
                              <w:t xml:space="preserve">The care pathway was developed by </w:t>
                            </w:r>
                            <w:hyperlink r:id="rId16" w:history="1">
                              <w:r w:rsidRPr="002E1576">
                                <w:rPr>
                                  <w:rStyle w:val="Hyperlink"/>
                                </w:rPr>
                                <w:t>Neuroendocrine Cancer UK</w:t>
                              </w:r>
                            </w:hyperlink>
                            <w:r w:rsidRPr="002E1576">
                              <w:t xml:space="preserve"> and </w:t>
                            </w:r>
                            <w:hyperlink r:id="rId17" w:history="1">
                              <w:r w:rsidRPr="002E1576">
                                <w:rPr>
                                  <w:rStyle w:val="Hyperlink"/>
                                </w:rPr>
                                <w:t>The Health Policy Partnership</w:t>
                              </w:r>
                            </w:hyperlink>
                            <w:r w:rsidRPr="002E1576">
                              <w:t xml:space="preserve"> in collaboration with patients, patient advocates, clinicians and industry representatives. If you have any questions about the pathway, please contact: </w:t>
                            </w:r>
                            <w:hyperlink r:id="rId18" w:history="1">
                              <w:r w:rsidR="002E1576" w:rsidRPr="002E1576">
                                <w:rPr>
                                  <w:rStyle w:val="Hyperlink"/>
                                </w:rPr>
                                <w:t>campaigns@ncuk.com</w:t>
                              </w:r>
                            </w:hyperlink>
                            <w:r w:rsidR="002E1576" w:rsidRPr="002E15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9B8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696.2pt;width:538.3pt;height:51.4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" stroked="f">
                <v:textbox>
                  <w:txbxContent>
                    <w:p w14:paraId="777A0E58" w14:textId="54538054" w:rsidR="00A823C9" w:rsidRPr="002E1576" w:rsidRDefault="00A823C9" w:rsidP="000E25CD">
                      <w:pPr>
                        <w:spacing w:before="0" w:after="0"/>
                      </w:pPr>
                      <w:r w:rsidRPr="002E1576">
                        <w:t xml:space="preserve">The care pathway was developed by </w:t>
                      </w:r>
                      <w:hyperlink r:id="rId23" w:history="1">
                        <w:r w:rsidRPr="002E1576">
                          <w:rPr>
                            <w:rStyle w:val="Hyperlink"/>
                          </w:rPr>
                          <w:t>Neuroendocrine Cancer UK</w:t>
                        </w:r>
                      </w:hyperlink>
                      <w:r w:rsidRPr="002E1576">
                        <w:t xml:space="preserve"> and </w:t>
                      </w:r>
                      <w:hyperlink r:id="rId24" w:history="1">
                        <w:r w:rsidRPr="002E1576">
                          <w:rPr>
                            <w:rStyle w:val="Hyperlink"/>
                          </w:rPr>
                          <w:t>The Health Policy Partnership</w:t>
                        </w:r>
                      </w:hyperlink>
                      <w:r w:rsidRPr="002E1576">
                        <w:t xml:space="preserve"> in collaboration with patients, patient advocates, clinicians and industry representatives. If you have any questions about the pathway, please contact: </w:t>
                      </w:r>
                      <w:hyperlink r:id="rId25" w:history="1">
                        <w:r w:rsidR="002E1576" w:rsidRPr="002E1576">
                          <w:rPr>
                            <w:rStyle w:val="Hyperlink"/>
                          </w:rPr>
                          <w:t>campaigns@ncuk.com</w:t>
                        </w:r>
                      </w:hyperlink>
                      <w:r w:rsidR="002E1576" w:rsidRPr="002E15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BAA" w:rsidRPr="00671A81" w:rsidSect="008011E1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720" w:right="720" w:bottom="993" w:left="720" w:header="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6646" w14:textId="77777777" w:rsidR="0008333B" w:rsidRDefault="0008333B" w:rsidP="00B23F74">
      <w:pPr>
        <w:spacing w:after="0"/>
      </w:pPr>
      <w:r>
        <w:separator/>
      </w:r>
    </w:p>
  </w:endnote>
  <w:endnote w:type="continuationSeparator" w:id="0">
    <w:p w14:paraId="34E8C403" w14:textId="77777777" w:rsidR="0008333B" w:rsidRDefault="0008333B" w:rsidP="00B23F74">
      <w:pPr>
        <w:spacing w:after="0"/>
      </w:pPr>
      <w:r>
        <w:continuationSeparator/>
      </w:r>
    </w:p>
  </w:endnote>
  <w:endnote w:type="continuationNotice" w:id="1">
    <w:p w14:paraId="076CC004" w14:textId="77777777" w:rsidR="0008333B" w:rsidRDefault="000833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4B56" w14:textId="6668934F" w:rsidR="00671A81" w:rsidRPr="008011E1" w:rsidRDefault="00671A81" w:rsidP="00671A81">
    <w:pPr>
      <w:spacing w:before="120" w:line="360" w:lineRule="auto"/>
      <w:jc w:val="left"/>
      <w:rPr>
        <w:rFonts w:ascii="Arial" w:hAnsi="Arial" w:cs="Arial"/>
        <w:color w:val="009CA6" w:themeColor="accen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7283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66B94EE" w14:textId="77777777" w:rsidR="009F0BAA" w:rsidRPr="009F0BAA" w:rsidRDefault="009F0BAA" w:rsidP="009F0BAA">
        <w:pPr>
          <w:pStyle w:val="EndNoteBibliography"/>
          <w:spacing w:before="0" w:after="0"/>
          <w:rPr>
            <w:sz w:val="16"/>
            <w:szCs w:val="14"/>
          </w:rPr>
        </w:pPr>
        <w:r w:rsidRPr="000300AC">
          <w:rPr>
            <w:sz w:val="14"/>
            <w:szCs w:val="14"/>
          </w:rPr>
          <w:t>References</w:t>
        </w:r>
        <w:r w:rsidRPr="009F0BAA">
          <w:rPr>
            <w:sz w:val="16"/>
            <w:szCs w:val="14"/>
          </w:rPr>
          <w:t>:</w:t>
        </w:r>
      </w:p>
      <w:p w14:paraId="18B4FB68" w14:textId="77777777" w:rsidR="000300AC" w:rsidRPr="000300AC" w:rsidRDefault="000300AC" w:rsidP="000300AC">
        <w:pPr>
          <w:pStyle w:val="EndNoteBibliography"/>
          <w:spacing w:before="0" w:after="0"/>
          <w:rPr>
            <w:sz w:val="14"/>
            <w:szCs w:val="14"/>
          </w:rPr>
        </w:pPr>
        <w:r w:rsidRPr="000300AC">
          <w:rPr>
            <w:sz w:val="14"/>
            <w:szCs w:val="14"/>
          </w:rPr>
          <w:fldChar w:fldCharType="begin"/>
        </w:r>
        <w:r w:rsidRPr="000300AC">
          <w:rPr>
            <w:sz w:val="14"/>
            <w:szCs w:val="14"/>
          </w:rPr>
          <w:instrText xml:space="preserve"> ADDIN EN.REFLIST </w:instrText>
        </w:r>
        <w:r w:rsidRPr="000300AC">
          <w:rPr>
            <w:sz w:val="14"/>
            <w:szCs w:val="14"/>
          </w:rPr>
          <w:fldChar w:fldCharType="separate"/>
        </w:r>
        <w:r w:rsidRPr="000300AC">
          <w:rPr>
            <w:sz w:val="14"/>
            <w:szCs w:val="14"/>
          </w:rPr>
          <w:t>1. White BE, Rous B, Chandrakumaran K</w:t>
        </w:r>
        <w:r w:rsidRPr="000300AC">
          <w:rPr>
            <w:i/>
            <w:sz w:val="14"/>
            <w:szCs w:val="14"/>
          </w:rPr>
          <w:t>, et al.</w:t>
        </w:r>
        <w:r w:rsidRPr="000300AC">
          <w:rPr>
            <w:sz w:val="14"/>
            <w:szCs w:val="14"/>
          </w:rPr>
          <w:t xml:space="preserve"> 2022. </w:t>
        </w:r>
        <w:r w:rsidRPr="000300AC">
          <w:rPr>
            <w:i/>
            <w:sz w:val="14"/>
            <w:szCs w:val="14"/>
          </w:rPr>
          <w:t>The Lancet Regional Health - Europe</w:t>
        </w:r>
        <w:r w:rsidRPr="000300AC">
          <w:rPr>
            <w:sz w:val="14"/>
            <w:szCs w:val="14"/>
          </w:rPr>
          <w:t xml:space="preserve"> 23: 100510</w:t>
        </w:r>
      </w:p>
      <w:p w14:paraId="721D9088" w14:textId="77777777" w:rsidR="000300AC" w:rsidRPr="000300AC" w:rsidRDefault="000300AC" w:rsidP="000300AC">
        <w:pPr>
          <w:pStyle w:val="EndNoteBibliography"/>
          <w:spacing w:before="0" w:after="0"/>
          <w:rPr>
            <w:sz w:val="14"/>
            <w:szCs w:val="14"/>
          </w:rPr>
        </w:pPr>
        <w:r w:rsidRPr="004B4486">
          <w:rPr>
            <w:sz w:val="14"/>
            <w:szCs w:val="14"/>
            <w:lang w:val="en-GB"/>
          </w:rPr>
          <w:t>2. Basuroy R, Bouvier C, Ramage J</w:t>
        </w:r>
        <w:r w:rsidRPr="004B4486">
          <w:rPr>
            <w:i/>
            <w:sz w:val="14"/>
            <w:szCs w:val="14"/>
            <w:lang w:val="en-GB"/>
          </w:rPr>
          <w:t>, et al.</w:t>
        </w:r>
        <w:r w:rsidRPr="004B4486">
          <w:rPr>
            <w:sz w:val="14"/>
            <w:szCs w:val="14"/>
            <w:lang w:val="en-GB"/>
          </w:rPr>
          <w:t xml:space="preserve"> 2018. </w:t>
        </w:r>
        <w:r w:rsidRPr="000300AC">
          <w:rPr>
            <w:i/>
            <w:sz w:val="14"/>
            <w:szCs w:val="14"/>
          </w:rPr>
          <w:t>BMC Cancer</w:t>
        </w:r>
        <w:r w:rsidRPr="000300AC">
          <w:rPr>
            <w:sz w:val="14"/>
            <w:szCs w:val="14"/>
          </w:rPr>
          <w:t xml:space="preserve"> 18(1): 1122</w:t>
        </w:r>
      </w:p>
      <w:p w14:paraId="733EA3BE" w14:textId="77777777" w:rsidR="000300AC" w:rsidRPr="000300AC" w:rsidRDefault="000300AC" w:rsidP="000300AC">
        <w:pPr>
          <w:pStyle w:val="EndNoteBibliography"/>
          <w:spacing w:before="0" w:after="0"/>
          <w:rPr>
            <w:sz w:val="14"/>
            <w:szCs w:val="14"/>
          </w:rPr>
        </w:pPr>
        <w:r w:rsidRPr="000300AC">
          <w:rPr>
            <w:sz w:val="14"/>
            <w:szCs w:val="14"/>
          </w:rPr>
          <w:t>3. Alfano C, Jefford M, Maher J</w:t>
        </w:r>
        <w:r w:rsidRPr="000300AC">
          <w:rPr>
            <w:i/>
            <w:sz w:val="14"/>
            <w:szCs w:val="14"/>
          </w:rPr>
          <w:t>, et al.</w:t>
        </w:r>
        <w:r w:rsidRPr="000300AC">
          <w:rPr>
            <w:sz w:val="14"/>
            <w:szCs w:val="14"/>
          </w:rPr>
          <w:t xml:space="preserve"> 2019. </w:t>
        </w:r>
        <w:r w:rsidRPr="000300AC">
          <w:rPr>
            <w:i/>
            <w:sz w:val="14"/>
            <w:szCs w:val="14"/>
          </w:rPr>
          <w:t>American Society of Clinical Oncology Educational Book</w:t>
        </w:r>
        <w:r w:rsidRPr="000300AC">
          <w:rPr>
            <w:sz w:val="14"/>
            <w:szCs w:val="14"/>
          </w:rPr>
          <w:t xml:space="preserve"> 39: 625-39</w:t>
        </w:r>
      </w:p>
      <w:p w14:paraId="340879D8" w14:textId="1EB6C4B1" w:rsidR="00B509FB" w:rsidRPr="000300AC" w:rsidRDefault="000300AC" w:rsidP="000300AC">
        <w:pPr>
          <w:pStyle w:val="EndNoteBibliography"/>
          <w:spacing w:before="0" w:after="0"/>
          <w:rPr>
            <w:sz w:val="14"/>
            <w:szCs w:val="14"/>
          </w:rPr>
        </w:pPr>
        <w:r w:rsidRPr="000300AC">
          <w:rPr>
            <w:sz w:val="14"/>
            <w:szCs w:val="14"/>
            <w:lang w:val="fr-FR"/>
          </w:rPr>
          <w:t>4. Kolarova T, McDonnell M, Bouvier C</w:t>
        </w:r>
        <w:r w:rsidRPr="000300AC">
          <w:rPr>
            <w:i/>
            <w:sz w:val="14"/>
            <w:szCs w:val="14"/>
            <w:lang w:val="fr-FR"/>
          </w:rPr>
          <w:t>, et al.</w:t>
        </w:r>
        <w:r w:rsidRPr="000300AC">
          <w:rPr>
            <w:sz w:val="14"/>
            <w:szCs w:val="14"/>
            <w:lang w:val="fr-FR"/>
          </w:rPr>
          <w:t xml:space="preserve"> 2021. </w:t>
        </w:r>
        <w:r w:rsidRPr="000300AC">
          <w:rPr>
            <w:sz w:val="14"/>
            <w:szCs w:val="14"/>
          </w:rPr>
          <w:t>1113P - Care for neuroendocrine tumor patients, monitored by medical oncologists: Comparative data Europe vs North America. European Society for Medical Oncology Congress 2021; 16/09/21</w:t>
        </w:r>
        <w:r w:rsidRPr="000300AC">
          <w:rPr>
            <w:sz w:val="14"/>
            <w:szCs w:val="14"/>
          </w:rPr>
          <w:fldChar w:fldCharType="end"/>
        </w:r>
        <w:r w:rsidR="00B509FB" w:rsidRPr="000300AC">
          <w:rPr>
            <w:b/>
            <w:bCs/>
            <w:color w:val="009CA6" w:themeColor="accent1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8240" behindDoc="1" locked="1" layoutInCell="1" allowOverlap="1" wp14:anchorId="625DBB36" wp14:editId="1E0AEB86">
                  <wp:simplePos x="0" y="0"/>
                  <wp:positionH relativeFrom="page">
                    <wp:posOffset>0</wp:posOffset>
                  </wp:positionH>
                  <wp:positionV relativeFrom="page">
                    <wp:posOffset>9820275</wp:posOffset>
                  </wp:positionV>
                  <wp:extent cx="7559675" cy="1247775"/>
                  <wp:effectExtent l="0" t="0" r="3175" b="9525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9675" cy="1247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4FD8A4" w14:textId="064E7B45" w:rsidR="009D0AF9" w:rsidRPr="009D0AF9" w:rsidRDefault="009D0AF9" w:rsidP="009D0AF9">
                              <w:pPr>
                                <w:ind w:firstLine="720"/>
                                <w:jc w:val="left"/>
                                <w:rPr>
                                  <w:color w:val="009CA6" w:themeColor="accent1"/>
                                  <w:sz w:val="20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25DBB36" id="Rectangle 3" o:spid="_x0000_s1027" style="position:absolute;left:0;text-align:left;margin-left:0;margin-top:773.25pt;width:595.25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" fillcolor="#d8d8d8 [2732]" stroked="f">
                  <v:textbox>
                    <w:txbxContent>
                      <w:p w14:paraId="164FD8A4" w14:textId="064E7B45" w:rsidR="009D0AF9" w:rsidRPr="009D0AF9" w:rsidRDefault="009D0AF9" w:rsidP="009D0AF9">
                        <w:pPr>
                          <w:ind w:firstLine="720"/>
                          <w:jc w:val="left"/>
                          <w:rPr>
                            <w:color w:val="009CA6" w:themeColor="accent1"/>
                            <w:sz w:val="20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37A0" w14:textId="77777777" w:rsidR="0008333B" w:rsidRDefault="0008333B" w:rsidP="00B23F74">
      <w:pPr>
        <w:spacing w:after="0"/>
      </w:pPr>
      <w:r>
        <w:separator/>
      </w:r>
    </w:p>
  </w:footnote>
  <w:footnote w:type="continuationSeparator" w:id="0">
    <w:p w14:paraId="4B1DCF9D" w14:textId="77777777" w:rsidR="0008333B" w:rsidRDefault="0008333B" w:rsidP="00B23F74">
      <w:pPr>
        <w:spacing w:after="0"/>
      </w:pPr>
      <w:r>
        <w:continuationSeparator/>
      </w:r>
    </w:p>
  </w:footnote>
  <w:footnote w:type="continuationNotice" w:id="1">
    <w:p w14:paraId="4B474564" w14:textId="77777777" w:rsidR="0008333B" w:rsidRDefault="000833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C55D" w14:textId="76B60C24" w:rsidR="009F0BAA" w:rsidRDefault="000E25C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13B971" wp14:editId="33BAF18F">
          <wp:simplePos x="0" y="0"/>
          <wp:positionH relativeFrom="column">
            <wp:posOffset>5134610</wp:posOffset>
          </wp:positionH>
          <wp:positionV relativeFrom="paragraph">
            <wp:posOffset>221615</wp:posOffset>
          </wp:positionV>
          <wp:extent cx="1366520" cy="688975"/>
          <wp:effectExtent l="0" t="0" r="5080" b="0"/>
          <wp:wrapTight wrapText="bothSides">
            <wp:wrapPolygon edited="0">
              <wp:start x="0" y="0"/>
              <wp:lineTo x="0" y="20903"/>
              <wp:lineTo x="21078" y="20903"/>
              <wp:lineTo x="21379" y="6570"/>
              <wp:lineTo x="21379" y="4181"/>
              <wp:lineTo x="3011" y="0"/>
              <wp:lineTo x="0" y="0"/>
            </wp:wrapPolygon>
          </wp:wrapTight>
          <wp:docPr id="2018257543" name="Picture 20182575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9604FC7" wp14:editId="40FCAD20">
          <wp:simplePos x="0" y="0"/>
          <wp:positionH relativeFrom="column">
            <wp:posOffset>181165</wp:posOffset>
          </wp:positionH>
          <wp:positionV relativeFrom="paragraph">
            <wp:posOffset>240030</wp:posOffset>
          </wp:positionV>
          <wp:extent cx="1840230" cy="615315"/>
          <wp:effectExtent l="0" t="0" r="7620" b="0"/>
          <wp:wrapTight wrapText="bothSides">
            <wp:wrapPolygon edited="0">
              <wp:start x="671" y="0"/>
              <wp:lineTo x="0" y="9362"/>
              <wp:lineTo x="0" y="20731"/>
              <wp:lineTo x="17217" y="20731"/>
              <wp:lineTo x="19230" y="20731"/>
              <wp:lineTo x="20124" y="17387"/>
              <wp:lineTo x="19901" y="12706"/>
              <wp:lineTo x="21466" y="10700"/>
              <wp:lineTo x="21466" y="4681"/>
              <wp:lineTo x="2460" y="0"/>
              <wp:lineTo x="671" y="0"/>
            </wp:wrapPolygon>
          </wp:wrapTight>
          <wp:docPr id="1583781952" name="Picture 158378195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7C67" w14:textId="75206E80" w:rsidR="00B509FB" w:rsidRDefault="00B509FB" w:rsidP="00AD0A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1C0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904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A40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6C2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18D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EC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E6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A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E2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0B9"/>
    <w:multiLevelType w:val="multilevel"/>
    <w:tmpl w:val="0A2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2322DE"/>
    <w:multiLevelType w:val="hybridMultilevel"/>
    <w:tmpl w:val="23107BA8"/>
    <w:lvl w:ilvl="0" w:tplc="3B605444">
      <w:start w:val="1"/>
      <w:numFmt w:val="bullet"/>
      <w:pStyle w:val="Bullet1"/>
      <w:lvlText w:val="•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color w:val="4F4F4F" w:themeColor="background2"/>
        <w:w w:val="100"/>
        <w:kern w:val="0"/>
        <w:u w:color="4F4F4F" w:themeColor="background2"/>
        <w:vertAlign w:val="baseline"/>
      </w:rPr>
    </w:lvl>
    <w:lvl w:ilvl="1" w:tplc="08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2" w15:restartNumberingAfterBreak="0">
    <w:nsid w:val="02D5475B"/>
    <w:multiLevelType w:val="hybridMultilevel"/>
    <w:tmpl w:val="67B0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21A60"/>
    <w:multiLevelType w:val="hybridMultilevel"/>
    <w:tmpl w:val="0EE6062E"/>
    <w:lvl w:ilvl="0" w:tplc="7F44F04A">
      <w:start w:val="1"/>
      <w:numFmt w:val="bullet"/>
      <w:pStyle w:val="Tablefootnote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B50C3"/>
    <w:multiLevelType w:val="hybridMultilevel"/>
    <w:tmpl w:val="0D58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468BB"/>
    <w:multiLevelType w:val="multilevel"/>
    <w:tmpl w:val="269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524A1C"/>
    <w:multiLevelType w:val="hybridMultilevel"/>
    <w:tmpl w:val="5FD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C588A"/>
    <w:multiLevelType w:val="multilevel"/>
    <w:tmpl w:val="E24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B2680E"/>
    <w:multiLevelType w:val="multilevel"/>
    <w:tmpl w:val="0A2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217C93"/>
    <w:multiLevelType w:val="hybridMultilevel"/>
    <w:tmpl w:val="DA6887E2"/>
    <w:lvl w:ilvl="0" w:tplc="712038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F4F4F" w:themeColor="background2"/>
        <w:w w:val="100"/>
        <w:kern w:val="0"/>
        <w:u w:color="4F4F4F" w:themeColor="background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033A"/>
    <w:multiLevelType w:val="multilevel"/>
    <w:tmpl w:val="E4702B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BC2812"/>
    <w:multiLevelType w:val="hybridMultilevel"/>
    <w:tmpl w:val="44087378"/>
    <w:lvl w:ilvl="0" w:tplc="2188C2D8">
      <w:start w:val="1"/>
      <w:numFmt w:val="bullet"/>
      <w:pStyle w:val="Bullet2"/>
      <w:lvlText w:val="◦"/>
      <w:lvlJc w:val="left"/>
      <w:pPr>
        <w:ind w:left="1543" w:hanging="360"/>
      </w:pPr>
      <w:rPr>
        <w:rFonts w:ascii="Arial" w:hAnsi="Arial" w:hint="default"/>
        <w:u w:color="4F4F4F" w:themeColor="background2"/>
      </w:rPr>
    </w:lvl>
    <w:lvl w:ilvl="1" w:tplc="4E1AD0E8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2" w15:restartNumberingAfterBreak="0">
    <w:nsid w:val="344E4CDD"/>
    <w:multiLevelType w:val="multilevel"/>
    <w:tmpl w:val="0A2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7D4E61"/>
    <w:multiLevelType w:val="hybridMultilevel"/>
    <w:tmpl w:val="26C4B7DA"/>
    <w:lvl w:ilvl="0" w:tplc="7CFA08DC">
      <w:start w:val="7"/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475723D9"/>
    <w:multiLevelType w:val="hybridMultilevel"/>
    <w:tmpl w:val="72B63BF4"/>
    <w:lvl w:ilvl="0" w:tplc="4B0A0C9A">
      <w:start w:val="1"/>
      <w:numFmt w:val="bullet"/>
      <w:pStyle w:val="Bullet3"/>
      <w:lvlText w:val="▪"/>
      <w:lvlJc w:val="left"/>
      <w:pPr>
        <w:ind w:left="2623" w:hanging="360"/>
      </w:pPr>
      <w:rPr>
        <w:rFonts w:ascii="Arial" w:hAnsi="Arial" w:hint="default"/>
        <w:caps w:val="0"/>
        <w:strike w:val="0"/>
        <w:dstrike w:val="0"/>
        <w:vanish w:val="0"/>
        <w:color w:val="4F4F4F" w:themeColor="background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25" w15:restartNumberingAfterBreak="0">
    <w:nsid w:val="516B4837"/>
    <w:multiLevelType w:val="hybridMultilevel"/>
    <w:tmpl w:val="7650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7DC3"/>
    <w:multiLevelType w:val="hybridMultilevel"/>
    <w:tmpl w:val="EEFA766E"/>
    <w:lvl w:ilvl="0" w:tplc="32EABF2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F4F4F" w:themeColor="background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3D80"/>
    <w:multiLevelType w:val="hybridMultilevel"/>
    <w:tmpl w:val="46FA68BA"/>
    <w:lvl w:ilvl="0" w:tplc="277C3F1A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aps/>
        <w:strike w:val="0"/>
        <w:dstrike w:val="0"/>
        <w:vanish/>
        <w:w w:val="100"/>
        <w:kern w:val="0"/>
        <w:u w:color="4F4F4F" w:themeColor="background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CD04C1"/>
    <w:multiLevelType w:val="hybridMultilevel"/>
    <w:tmpl w:val="B2F4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3D94"/>
    <w:multiLevelType w:val="hybridMultilevel"/>
    <w:tmpl w:val="5128E9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79E183D"/>
    <w:multiLevelType w:val="hybridMultilevel"/>
    <w:tmpl w:val="20DE547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9F562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982DB5"/>
    <w:multiLevelType w:val="hybridMultilevel"/>
    <w:tmpl w:val="6658C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729C0"/>
    <w:multiLevelType w:val="hybridMultilevel"/>
    <w:tmpl w:val="766CB27A"/>
    <w:lvl w:ilvl="0" w:tplc="26D2A8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9440C"/>
    <w:multiLevelType w:val="hybridMultilevel"/>
    <w:tmpl w:val="5A0E4FF8"/>
    <w:lvl w:ilvl="0" w:tplc="4C48B3F2">
      <w:start w:val="1"/>
      <w:numFmt w:val="bullet"/>
      <w:lvlText w:val="•"/>
      <w:lvlJc w:val="left"/>
      <w:pPr>
        <w:ind w:left="1151" w:hanging="360"/>
      </w:pPr>
      <w:rPr>
        <w:rFonts w:ascii="Arial" w:hAnsi="Arial" w:hint="default"/>
        <w:caps w:val="0"/>
        <w:strike w:val="0"/>
        <w:dstrike w:val="0"/>
        <w:vanish w:val="0"/>
        <w:color w:val="4F4F4F" w:themeColor="background2"/>
        <w:vertAlign w:val="baseline"/>
      </w:rPr>
    </w:lvl>
    <w:lvl w:ilvl="1" w:tplc="79E4BFB0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5" w15:restartNumberingAfterBreak="0">
    <w:nsid w:val="70CF0712"/>
    <w:multiLevelType w:val="hybridMultilevel"/>
    <w:tmpl w:val="E6C256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2808646">
    <w:abstractNumId w:val="31"/>
  </w:num>
  <w:num w:numId="2" w16cid:durableId="1380930826">
    <w:abstractNumId w:val="20"/>
  </w:num>
  <w:num w:numId="3" w16cid:durableId="1031034536">
    <w:abstractNumId w:val="11"/>
  </w:num>
  <w:num w:numId="4" w16cid:durableId="791559602">
    <w:abstractNumId w:val="27"/>
  </w:num>
  <w:num w:numId="5" w16cid:durableId="1096899438">
    <w:abstractNumId w:val="34"/>
  </w:num>
  <w:num w:numId="6" w16cid:durableId="2041054558">
    <w:abstractNumId w:val="21"/>
  </w:num>
  <w:num w:numId="7" w16cid:durableId="450707682">
    <w:abstractNumId w:val="24"/>
  </w:num>
  <w:num w:numId="8" w16cid:durableId="300503039">
    <w:abstractNumId w:val="19"/>
  </w:num>
  <w:num w:numId="9" w16cid:durableId="784540623">
    <w:abstractNumId w:val="9"/>
  </w:num>
  <w:num w:numId="10" w16cid:durableId="604729203">
    <w:abstractNumId w:val="7"/>
  </w:num>
  <w:num w:numId="11" w16cid:durableId="1846243006">
    <w:abstractNumId w:val="6"/>
  </w:num>
  <w:num w:numId="12" w16cid:durableId="1867140052">
    <w:abstractNumId w:val="5"/>
  </w:num>
  <w:num w:numId="13" w16cid:durableId="1229341325">
    <w:abstractNumId w:val="4"/>
  </w:num>
  <w:num w:numId="14" w16cid:durableId="1136413857">
    <w:abstractNumId w:val="8"/>
  </w:num>
  <w:num w:numId="15" w16cid:durableId="603071030">
    <w:abstractNumId w:val="3"/>
  </w:num>
  <w:num w:numId="16" w16cid:durableId="215971523">
    <w:abstractNumId w:val="2"/>
  </w:num>
  <w:num w:numId="17" w16cid:durableId="1948393084">
    <w:abstractNumId w:val="1"/>
  </w:num>
  <w:num w:numId="18" w16cid:durableId="377752927">
    <w:abstractNumId w:val="0"/>
  </w:num>
  <w:num w:numId="19" w16cid:durableId="1425491334">
    <w:abstractNumId w:val="13"/>
  </w:num>
  <w:num w:numId="20" w16cid:durableId="97257755">
    <w:abstractNumId w:val="26"/>
  </w:num>
  <w:num w:numId="21" w16cid:durableId="1251817812">
    <w:abstractNumId w:val="32"/>
  </w:num>
  <w:num w:numId="22" w16cid:durableId="295451061">
    <w:abstractNumId w:val="28"/>
  </w:num>
  <w:num w:numId="23" w16cid:durableId="263268662">
    <w:abstractNumId w:val="30"/>
  </w:num>
  <w:num w:numId="24" w16cid:durableId="936786467">
    <w:abstractNumId w:val="25"/>
  </w:num>
  <w:num w:numId="25" w16cid:durableId="1143159593">
    <w:abstractNumId w:val="35"/>
  </w:num>
  <w:num w:numId="26" w16cid:durableId="736979606">
    <w:abstractNumId w:val="16"/>
  </w:num>
  <w:num w:numId="27" w16cid:durableId="1259295433">
    <w:abstractNumId w:val="33"/>
  </w:num>
  <w:num w:numId="28" w16cid:durableId="2042050382">
    <w:abstractNumId w:val="12"/>
  </w:num>
  <w:num w:numId="29" w16cid:durableId="1939604095">
    <w:abstractNumId w:val="29"/>
  </w:num>
  <w:num w:numId="30" w16cid:durableId="916674786">
    <w:abstractNumId w:val="23"/>
  </w:num>
  <w:num w:numId="31" w16cid:durableId="193425300">
    <w:abstractNumId w:val="17"/>
  </w:num>
  <w:num w:numId="32" w16cid:durableId="1240873191">
    <w:abstractNumId w:val="10"/>
  </w:num>
  <w:num w:numId="33" w16cid:durableId="1558081045">
    <w:abstractNumId w:val="18"/>
  </w:num>
  <w:num w:numId="34" w16cid:durableId="1672954303">
    <w:abstractNumId w:val="22"/>
  </w:num>
  <w:num w:numId="35" w16cid:durableId="805439444">
    <w:abstractNumId w:val="14"/>
  </w:num>
  <w:num w:numId="36" w16cid:durableId="1814786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ocumentProtection w:edit="readOnly" w:enforcement="0"/>
  <w:autoFormatOverride/>
  <w:styleLockQFSet/>
  <w:defaultTabStop w:val="720"/>
  <w:clickAndTypeStyle w:val="Body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tLA0tzA1sjQ2MTZX0lEKTi0uzszPAykwrAUAZL6QfCwAAAA="/>
    <w:docVar w:name="EN.Layout" w:val="&lt;ENLayout&gt;&lt;Style&gt;HPP truncat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ew0vwwq0xrfies9vo5pxeffxwtep05ewtz&quot;&gt;neuroendocrineCP@hpolicy.com&lt;record-ids&gt;&lt;item&gt;95&lt;/item&gt;&lt;item&gt;102&lt;/item&gt;&lt;item&gt;211&lt;/item&gt;&lt;item&gt;258&lt;/item&gt;&lt;/record-ids&gt;&lt;/item&gt;&lt;/Libraries&gt;"/>
  </w:docVars>
  <w:rsids>
    <w:rsidRoot w:val="00A3146B"/>
    <w:rsid w:val="00003D31"/>
    <w:rsid w:val="0001310F"/>
    <w:rsid w:val="000178AE"/>
    <w:rsid w:val="0002035B"/>
    <w:rsid w:val="00026A7B"/>
    <w:rsid w:val="00027F26"/>
    <w:rsid w:val="000300AC"/>
    <w:rsid w:val="000447F4"/>
    <w:rsid w:val="00045DFC"/>
    <w:rsid w:val="00052B1E"/>
    <w:rsid w:val="00063995"/>
    <w:rsid w:val="00065606"/>
    <w:rsid w:val="0006640A"/>
    <w:rsid w:val="00075DB7"/>
    <w:rsid w:val="00080192"/>
    <w:rsid w:val="000832C7"/>
    <w:rsid w:val="0008333B"/>
    <w:rsid w:val="00086724"/>
    <w:rsid w:val="000958B4"/>
    <w:rsid w:val="000962C8"/>
    <w:rsid w:val="00097A36"/>
    <w:rsid w:val="00097CC4"/>
    <w:rsid w:val="000C5673"/>
    <w:rsid w:val="000D61DA"/>
    <w:rsid w:val="000D6B1C"/>
    <w:rsid w:val="000E25CD"/>
    <w:rsid w:val="000F0793"/>
    <w:rsid w:val="00112DB6"/>
    <w:rsid w:val="00113260"/>
    <w:rsid w:val="00116364"/>
    <w:rsid w:val="00134663"/>
    <w:rsid w:val="00142244"/>
    <w:rsid w:val="00143542"/>
    <w:rsid w:val="001548EE"/>
    <w:rsid w:val="0016361C"/>
    <w:rsid w:val="00165246"/>
    <w:rsid w:val="00170B0D"/>
    <w:rsid w:val="00180885"/>
    <w:rsid w:val="00186BF8"/>
    <w:rsid w:val="00187DEB"/>
    <w:rsid w:val="001908A5"/>
    <w:rsid w:val="001A0160"/>
    <w:rsid w:val="001A065C"/>
    <w:rsid w:val="001A3931"/>
    <w:rsid w:val="001A74B8"/>
    <w:rsid w:val="001B5EE2"/>
    <w:rsid w:val="001C0B0A"/>
    <w:rsid w:val="001C1800"/>
    <w:rsid w:val="001C25B9"/>
    <w:rsid w:val="001E0122"/>
    <w:rsid w:val="001E4636"/>
    <w:rsid w:val="001F16D4"/>
    <w:rsid w:val="001F2D4F"/>
    <w:rsid w:val="0022311D"/>
    <w:rsid w:val="00225CA2"/>
    <w:rsid w:val="00234777"/>
    <w:rsid w:val="002376E4"/>
    <w:rsid w:val="0025240D"/>
    <w:rsid w:val="0025361C"/>
    <w:rsid w:val="0026074F"/>
    <w:rsid w:val="00270FBF"/>
    <w:rsid w:val="002B268A"/>
    <w:rsid w:val="002B5A31"/>
    <w:rsid w:val="002D4039"/>
    <w:rsid w:val="002E1576"/>
    <w:rsid w:val="002F3AD5"/>
    <w:rsid w:val="002F542D"/>
    <w:rsid w:val="002F7648"/>
    <w:rsid w:val="00301856"/>
    <w:rsid w:val="00310282"/>
    <w:rsid w:val="00315DA9"/>
    <w:rsid w:val="0033514A"/>
    <w:rsid w:val="00342673"/>
    <w:rsid w:val="00346227"/>
    <w:rsid w:val="00350E3C"/>
    <w:rsid w:val="00357C70"/>
    <w:rsid w:val="003649BC"/>
    <w:rsid w:val="0038681D"/>
    <w:rsid w:val="00390ECC"/>
    <w:rsid w:val="003B3B84"/>
    <w:rsid w:val="003C25BF"/>
    <w:rsid w:val="003E7822"/>
    <w:rsid w:val="003F3053"/>
    <w:rsid w:val="003F5FEA"/>
    <w:rsid w:val="004016D5"/>
    <w:rsid w:val="0040383D"/>
    <w:rsid w:val="0040409A"/>
    <w:rsid w:val="00410BB9"/>
    <w:rsid w:val="004133AC"/>
    <w:rsid w:val="004218D3"/>
    <w:rsid w:val="00422A84"/>
    <w:rsid w:val="00431CE1"/>
    <w:rsid w:val="00432162"/>
    <w:rsid w:val="00435165"/>
    <w:rsid w:val="004415AB"/>
    <w:rsid w:val="00453A2F"/>
    <w:rsid w:val="00455E16"/>
    <w:rsid w:val="00464D0F"/>
    <w:rsid w:val="00474AB5"/>
    <w:rsid w:val="0047513B"/>
    <w:rsid w:val="004764C7"/>
    <w:rsid w:val="00486197"/>
    <w:rsid w:val="00487777"/>
    <w:rsid w:val="00493B29"/>
    <w:rsid w:val="00494615"/>
    <w:rsid w:val="00494BB9"/>
    <w:rsid w:val="0049781E"/>
    <w:rsid w:val="004A1BDA"/>
    <w:rsid w:val="004B0A01"/>
    <w:rsid w:val="004B4486"/>
    <w:rsid w:val="004C44AC"/>
    <w:rsid w:val="004C74C1"/>
    <w:rsid w:val="004D43F4"/>
    <w:rsid w:val="004D67FA"/>
    <w:rsid w:val="004F0B40"/>
    <w:rsid w:val="00504307"/>
    <w:rsid w:val="00514E7C"/>
    <w:rsid w:val="00515C71"/>
    <w:rsid w:val="00526CEE"/>
    <w:rsid w:val="005276F6"/>
    <w:rsid w:val="00533534"/>
    <w:rsid w:val="005342E5"/>
    <w:rsid w:val="005460B6"/>
    <w:rsid w:val="005857FC"/>
    <w:rsid w:val="005A7B88"/>
    <w:rsid w:val="005C407A"/>
    <w:rsid w:val="005C4670"/>
    <w:rsid w:val="005C588E"/>
    <w:rsid w:val="005D7096"/>
    <w:rsid w:val="005E3BD6"/>
    <w:rsid w:val="005E5035"/>
    <w:rsid w:val="005F0CFB"/>
    <w:rsid w:val="005F35BB"/>
    <w:rsid w:val="005F51FC"/>
    <w:rsid w:val="00600B0D"/>
    <w:rsid w:val="00602C44"/>
    <w:rsid w:val="00623A72"/>
    <w:rsid w:val="00625E73"/>
    <w:rsid w:val="00630DB5"/>
    <w:rsid w:val="00642425"/>
    <w:rsid w:val="00642812"/>
    <w:rsid w:val="00644325"/>
    <w:rsid w:val="00645B24"/>
    <w:rsid w:val="00652936"/>
    <w:rsid w:val="00666BD4"/>
    <w:rsid w:val="00671A81"/>
    <w:rsid w:val="0067742C"/>
    <w:rsid w:val="006778C1"/>
    <w:rsid w:val="00684820"/>
    <w:rsid w:val="00684937"/>
    <w:rsid w:val="006C225E"/>
    <w:rsid w:val="006D0EEC"/>
    <w:rsid w:val="006D1024"/>
    <w:rsid w:val="006D2196"/>
    <w:rsid w:val="006D2F1B"/>
    <w:rsid w:val="006D4433"/>
    <w:rsid w:val="006D6E28"/>
    <w:rsid w:val="006F7F1E"/>
    <w:rsid w:val="00704E21"/>
    <w:rsid w:val="00706ACC"/>
    <w:rsid w:val="00711211"/>
    <w:rsid w:val="00711DAD"/>
    <w:rsid w:val="007148AA"/>
    <w:rsid w:val="00714C7A"/>
    <w:rsid w:val="00717773"/>
    <w:rsid w:val="00720BAD"/>
    <w:rsid w:val="0073303C"/>
    <w:rsid w:val="00734959"/>
    <w:rsid w:val="00736051"/>
    <w:rsid w:val="0074336B"/>
    <w:rsid w:val="00743E78"/>
    <w:rsid w:val="00765D98"/>
    <w:rsid w:val="00791AD5"/>
    <w:rsid w:val="00792F13"/>
    <w:rsid w:val="00793879"/>
    <w:rsid w:val="007972B2"/>
    <w:rsid w:val="007A28CC"/>
    <w:rsid w:val="007A569D"/>
    <w:rsid w:val="007B6877"/>
    <w:rsid w:val="007E5587"/>
    <w:rsid w:val="007E62D6"/>
    <w:rsid w:val="008011E1"/>
    <w:rsid w:val="008018BA"/>
    <w:rsid w:val="00802B69"/>
    <w:rsid w:val="00816E4A"/>
    <w:rsid w:val="00824347"/>
    <w:rsid w:val="0082472C"/>
    <w:rsid w:val="00836A49"/>
    <w:rsid w:val="00850B9E"/>
    <w:rsid w:val="00866E61"/>
    <w:rsid w:val="0087064D"/>
    <w:rsid w:val="008766E1"/>
    <w:rsid w:val="00881849"/>
    <w:rsid w:val="008930F7"/>
    <w:rsid w:val="008970D5"/>
    <w:rsid w:val="008A2912"/>
    <w:rsid w:val="008A51D1"/>
    <w:rsid w:val="008B02EE"/>
    <w:rsid w:val="008B10DE"/>
    <w:rsid w:val="008B6645"/>
    <w:rsid w:val="008C545C"/>
    <w:rsid w:val="008D7209"/>
    <w:rsid w:val="008F0510"/>
    <w:rsid w:val="008F0D97"/>
    <w:rsid w:val="008F45BF"/>
    <w:rsid w:val="008F5848"/>
    <w:rsid w:val="0090034D"/>
    <w:rsid w:val="00906288"/>
    <w:rsid w:val="0091549B"/>
    <w:rsid w:val="009217EC"/>
    <w:rsid w:val="00922B7F"/>
    <w:rsid w:val="00933881"/>
    <w:rsid w:val="00942092"/>
    <w:rsid w:val="00943313"/>
    <w:rsid w:val="00943EA9"/>
    <w:rsid w:val="009459FB"/>
    <w:rsid w:val="00950975"/>
    <w:rsid w:val="00954768"/>
    <w:rsid w:val="009552EC"/>
    <w:rsid w:val="00960A21"/>
    <w:rsid w:val="00977425"/>
    <w:rsid w:val="00982B06"/>
    <w:rsid w:val="00984C22"/>
    <w:rsid w:val="00985CDE"/>
    <w:rsid w:val="00991915"/>
    <w:rsid w:val="009945F0"/>
    <w:rsid w:val="009959D3"/>
    <w:rsid w:val="009A1850"/>
    <w:rsid w:val="009C2CB6"/>
    <w:rsid w:val="009C58B8"/>
    <w:rsid w:val="009C633B"/>
    <w:rsid w:val="009C65F2"/>
    <w:rsid w:val="009C7E42"/>
    <w:rsid w:val="009D0AF9"/>
    <w:rsid w:val="009D0B7E"/>
    <w:rsid w:val="009D54C8"/>
    <w:rsid w:val="009F0BAA"/>
    <w:rsid w:val="00A0036A"/>
    <w:rsid w:val="00A0093E"/>
    <w:rsid w:val="00A01734"/>
    <w:rsid w:val="00A01E60"/>
    <w:rsid w:val="00A2114C"/>
    <w:rsid w:val="00A213E1"/>
    <w:rsid w:val="00A243F7"/>
    <w:rsid w:val="00A3146B"/>
    <w:rsid w:val="00A31D1F"/>
    <w:rsid w:val="00A3746A"/>
    <w:rsid w:val="00A430D5"/>
    <w:rsid w:val="00A43D08"/>
    <w:rsid w:val="00A4676E"/>
    <w:rsid w:val="00A4788A"/>
    <w:rsid w:val="00A6546D"/>
    <w:rsid w:val="00A66B6B"/>
    <w:rsid w:val="00A66B7E"/>
    <w:rsid w:val="00A67413"/>
    <w:rsid w:val="00A75703"/>
    <w:rsid w:val="00A823C9"/>
    <w:rsid w:val="00A84876"/>
    <w:rsid w:val="00A856AF"/>
    <w:rsid w:val="00A928E1"/>
    <w:rsid w:val="00A94A4F"/>
    <w:rsid w:val="00AC2756"/>
    <w:rsid w:val="00AC7BAC"/>
    <w:rsid w:val="00AD0A39"/>
    <w:rsid w:val="00AE4867"/>
    <w:rsid w:val="00AE743E"/>
    <w:rsid w:val="00AF71A9"/>
    <w:rsid w:val="00AF7FBA"/>
    <w:rsid w:val="00B07051"/>
    <w:rsid w:val="00B164E6"/>
    <w:rsid w:val="00B17700"/>
    <w:rsid w:val="00B23F74"/>
    <w:rsid w:val="00B31BE8"/>
    <w:rsid w:val="00B3722C"/>
    <w:rsid w:val="00B439B6"/>
    <w:rsid w:val="00B44926"/>
    <w:rsid w:val="00B509FB"/>
    <w:rsid w:val="00B52FD8"/>
    <w:rsid w:val="00B80C5B"/>
    <w:rsid w:val="00B81D7D"/>
    <w:rsid w:val="00B83B7B"/>
    <w:rsid w:val="00BA2A76"/>
    <w:rsid w:val="00BA3562"/>
    <w:rsid w:val="00BB7E5D"/>
    <w:rsid w:val="00BD0329"/>
    <w:rsid w:val="00BD1344"/>
    <w:rsid w:val="00BD4CBA"/>
    <w:rsid w:val="00BE4B63"/>
    <w:rsid w:val="00BF6203"/>
    <w:rsid w:val="00BF7140"/>
    <w:rsid w:val="00C10B76"/>
    <w:rsid w:val="00C167C1"/>
    <w:rsid w:val="00C43991"/>
    <w:rsid w:val="00C447B3"/>
    <w:rsid w:val="00C45FA9"/>
    <w:rsid w:val="00C46E1E"/>
    <w:rsid w:val="00C54075"/>
    <w:rsid w:val="00C678D2"/>
    <w:rsid w:val="00C7400C"/>
    <w:rsid w:val="00C84485"/>
    <w:rsid w:val="00C9424C"/>
    <w:rsid w:val="00CA1A87"/>
    <w:rsid w:val="00CA1C1F"/>
    <w:rsid w:val="00CA2AD4"/>
    <w:rsid w:val="00CA5E11"/>
    <w:rsid w:val="00CA71BF"/>
    <w:rsid w:val="00CB4DAA"/>
    <w:rsid w:val="00CB5EC1"/>
    <w:rsid w:val="00CD07A7"/>
    <w:rsid w:val="00CD2538"/>
    <w:rsid w:val="00CF3751"/>
    <w:rsid w:val="00D166D4"/>
    <w:rsid w:val="00D17D7C"/>
    <w:rsid w:val="00D20892"/>
    <w:rsid w:val="00D40219"/>
    <w:rsid w:val="00D45160"/>
    <w:rsid w:val="00D466AA"/>
    <w:rsid w:val="00D506FE"/>
    <w:rsid w:val="00D52E1F"/>
    <w:rsid w:val="00D531DF"/>
    <w:rsid w:val="00D569C9"/>
    <w:rsid w:val="00D652AB"/>
    <w:rsid w:val="00D764F9"/>
    <w:rsid w:val="00D76A2C"/>
    <w:rsid w:val="00D91FB5"/>
    <w:rsid w:val="00D96825"/>
    <w:rsid w:val="00DA5F57"/>
    <w:rsid w:val="00DB11B8"/>
    <w:rsid w:val="00DB15B1"/>
    <w:rsid w:val="00DB2DC9"/>
    <w:rsid w:val="00DC10D7"/>
    <w:rsid w:val="00DC295E"/>
    <w:rsid w:val="00DC3809"/>
    <w:rsid w:val="00DC4E9A"/>
    <w:rsid w:val="00DC7667"/>
    <w:rsid w:val="00DE1F6E"/>
    <w:rsid w:val="00DE5E5F"/>
    <w:rsid w:val="00DE6719"/>
    <w:rsid w:val="00E06469"/>
    <w:rsid w:val="00E11561"/>
    <w:rsid w:val="00E12532"/>
    <w:rsid w:val="00E30212"/>
    <w:rsid w:val="00E37B47"/>
    <w:rsid w:val="00E479CC"/>
    <w:rsid w:val="00E510C9"/>
    <w:rsid w:val="00E62451"/>
    <w:rsid w:val="00E73B5A"/>
    <w:rsid w:val="00E80CF8"/>
    <w:rsid w:val="00E832AF"/>
    <w:rsid w:val="00E86A75"/>
    <w:rsid w:val="00EA6484"/>
    <w:rsid w:val="00EB3318"/>
    <w:rsid w:val="00EC0C9F"/>
    <w:rsid w:val="00EC1E7B"/>
    <w:rsid w:val="00EC4523"/>
    <w:rsid w:val="00EC57BC"/>
    <w:rsid w:val="00EC772E"/>
    <w:rsid w:val="00ED009C"/>
    <w:rsid w:val="00ED227C"/>
    <w:rsid w:val="00ED6931"/>
    <w:rsid w:val="00ED7C23"/>
    <w:rsid w:val="00ED7E28"/>
    <w:rsid w:val="00EE2EEF"/>
    <w:rsid w:val="00EF51CF"/>
    <w:rsid w:val="00F07B8A"/>
    <w:rsid w:val="00F1063F"/>
    <w:rsid w:val="00F32CB7"/>
    <w:rsid w:val="00F52225"/>
    <w:rsid w:val="00F56501"/>
    <w:rsid w:val="00F61E3C"/>
    <w:rsid w:val="00F7050F"/>
    <w:rsid w:val="00F7165E"/>
    <w:rsid w:val="00F75B73"/>
    <w:rsid w:val="00F83804"/>
    <w:rsid w:val="00FA6AFD"/>
    <w:rsid w:val="00FB7D1E"/>
    <w:rsid w:val="00FC53E3"/>
    <w:rsid w:val="00FC7D6C"/>
    <w:rsid w:val="00FD1A72"/>
    <w:rsid w:val="00FE3FD8"/>
    <w:rsid w:val="00FF4FB0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2A059"/>
  <w15:chartTrackingRefBased/>
  <w15:docId w15:val="{E994DB8A-7284-420E-895E-B1D9A90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17EC"/>
    <w:pPr>
      <w:spacing w:before="180" w:after="120" w:line="240" w:lineRule="auto"/>
      <w:jc w:val="both"/>
    </w:pPr>
    <w:rPr>
      <w:color w:val="4F4F4F" w:themeColor="background2"/>
      <w:sz w:val="24"/>
    </w:rPr>
  </w:style>
  <w:style w:type="paragraph" w:styleId="Heading1">
    <w:name w:val="heading 1"/>
    <w:basedOn w:val="Normal"/>
    <w:next w:val="Body"/>
    <w:link w:val="Heading1Char"/>
    <w:uiPriority w:val="9"/>
    <w:qFormat/>
    <w:rsid w:val="002B268A"/>
    <w:pPr>
      <w:keepNext/>
      <w:keepLines/>
      <w:numPr>
        <w:numId w:val="2"/>
      </w:numPr>
      <w:spacing w:before="360" w:after="240"/>
      <w:ind w:left="567" w:hanging="567"/>
      <w:jc w:val="left"/>
      <w:outlineLvl w:val="0"/>
    </w:pPr>
    <w:rPr>
      <w:rFonts w:asciiTheme="majorHAnsi" w:eastAsiaTheme="majorEastAsia" w:hAnsiTheme="majorHAnsi" w:cstheme="majorBidi"/>
      <w:b/>
      <w:color w:val="009CA6" w:themeColor="accent1"/>
      <w:sz w:val="36"/>
      <w:szCs w:val="32"/>
    </w:rPr>
  </w:style>
  <w:style w:type="paragraph" w:styleId="Heading2">
    <w:name w:val="heading 2"/>
    <w:basedOn w:val="Normal"/>
    <w:next w:val="Body"/>
    <w:link w:val="Heading2Char"/>
    <w:uiPriority w:val="9"/>
    <w:unhideWhenUsed/>
    <w:qFormat/>
    <w:rsid w:val="002B268A"/>
    <w:pPr>
      <w:keepNext/>
      <w:keepLines/>
      <w:numPr>
        <w:ilvl w:val="1"/>
        <w:numId w:val="2"/>
      </w:numPr>
      <w:spacing w:before="240"/>
      <w:ind w:left="709" w:hanging="709"/>
      <w:jc w:val="left"/>
      <w:outlineLvl w:val="1"/>
    </w:pPr>
    <w:rPr>
      <w:rFonts w:asciiTheme="majorHAnsi" w:eastAsiaTheme="majorEastAsia" w:hAnsiTheme="majorHAnsi" w:cstheme="majorBidi"/>
      <w:b/>
      <w:color w:val="009CA6" w:themeColor="accent1"/>
      <w:sz w:val="28"/>
      <w:szCs w:val="26"/>
    </w:rPr>
  </w:style>
  <w:style w:type="paragraph" w:styleId="Heading3">
    <w:name w:val="heading 3"/>
    <w:basedOn w:val="Normal"/>
    <w:next w:val="Body"/>
    <w:link w:val="Heading3Char"/>
    <w:uiPriority w:val="9"/>
    <w:unhideWhenUsed/>
    <w:qFormat/>
    <w:rsid w:val="002B268A"/>
    <w:pPr>
      <w:keepNext/>
      <w:keepLines/>
      <w:numPr>
        <w:ilvl w:val="2"/>
        <w:numId w:val="2"/>
      </w:numPr>
      <w:spacing w:before="240"/>
      <w:ind w:left="851" w:hanging="851"/>
      <w:jc w:val="left"/>
      <w:outlineLvl w:val="2"/>
    </w:pPr>
    <w:rPr>
      <w:rFonts w:asciiTheme="majorHAnsi" w:eastAsiaTheme="majorEastAsia" w:hAnsiTheme="majorHAnsi" w:cstheme="majorBidi"/>
      <w:color w:val="009CA6" w:themeColor="accent1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2B268A"/>
    <w:pPr>
      <w:keepNext/>
      <w:keepLines/>
      <w:numPr>
        <w:ilvl w:val="3"/>
        <w:numId w:val="2"/>
      </w:numPr>
      <w:spacing w:before="240"/>
      <w:ind w:left="992" w:hanging="992"/>
      <w:jc w:val="left"/>
      <w:outlineLvl w:val="3"/>
    </w:pPr>
    <w:rPr>
      <w:rFonts w:asciiTheme="majorHAnsi" w:eastAsiaTheme="majorEastAsia" w:hAnsiTheme="majorHAnsi" w:cstheme="majorBidi"/>
      <w:iCs/>
      <w:color w:val="009CA6" w:themeColor="accent1"/>
    </w:rPr>
  </w:style>
  <w:style w:type="paragraph" w:styleId="Heading5">
    <w:name w:val="heading 5"/>
    <w:basedOn w:val="Normal"/>
    <w:next w:val="Body"/>
    <w:link w:val="Heading5Char"/>
    <w:uiPriority w:val="9"/>
    <w:unhideWhenUsed/>
    <w:qFormat/>
    <w:rsid w:val="00086724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asciiTheme="majorHAnsi" w:eastAsiaTheme="majorEastAsia" w:hAnsiTheme="majorHAnsi" w:cstheme="majorBidi"/>
      <w:color w:val="009C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DE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DE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DE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DE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A"/>
    <w:rPr>
      <w:rFonts w:asciiTheme="majorHAnsi" w:eastAsiaTheme="majorEastAsia" w:hAnsiTheme="majorHAnsi" w:cstheme="majorBidi"/>
      <w:b/>
      <w:color w:val="009CA6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68A"/>
    <w:rPr>
      <w:rFonts w:asciiTheme="majorHAnsi" w:eastAsiaTheme="majorEastAsia" w:hAnsiTheme="majorHAnsi" w:cstheme="majorBidi"/>
      <w:b/>
      <w:color w:val="009CA6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68A"/>
    <w:rPr>
      <w:rFonts w:asciiTheme="majorHAnsi" w:eastAsiaTheme="majorEastAsia" w:hAnsiTheme="majorHAnsi" w:cstheme="majorBidi"/>
      <w:color w:val="009CA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268A"/>
    <w:rPr>
      <w:rFonts w:asciiTheme="majorHAnsi" w:eastAsiaTheme="majorEastAsia" w:hAnsiTheme="majorHAnsi" w:cstheme="majorBidi"/>
      <w:iCs/>
      <w:color w:val="009CA6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24"/>
    <w:rPr>
      <w:rFonts w:asciiTheme="majorHAnsi" w:eastAsiaTheme="majorEastAsia" w:hAnsiTheme="majorHAnsi" w:cstheme="majorBidi"/>
      <w:color w:val="009CA6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EB"/>
    <w:rPr>
      <w:rFonts w:asciiTheme="majorHAnsi" w:eastAsiaTheme="majorEastAsia" w:hAnsiTheme="majorHAnsi" w:cstheme="majorBidi"/>
      <w:color w:val="004D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DEB"/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D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D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1">
    <w:name w:val="Bullet 1"/>
    <w:basedOn w:val="Normal"/>
    <w:link w:val="Bullet1Char"/>
    <w:qFormat/>
    <w:rsid w:val="0073303C"/>
    <w:pPr>
      <w:numPr>
        <w:numId w:val="3"/>
      </w:numPr>
      <w:spacing w:after="60"/>
      <w:ind w:left="851" w:hanging="284"/>
    </w:pPr>
  </w:style>
  <w:style w:type="paragraph" w:customStyle="1" w:styleId="Body">
    <w:name w:val="Body"/>
    <w:basedOn w:val="Normal"/>
    <w:link w:val="BodyChar"/>
    <w:qFormat/>
    <w:rsid w:val="00AD0A39"/>
  </w:style>
  <w:style w:type="character" w:customStyle="1" w:styleId="Bullet1Char">
    <w:name w:val="Bullet 1 Char"/>
    <w:basedOn w:val="DefaultParagraphFont"/>
    <w:link w:val="Bullet1"/>
    <w:rsid w:val="0073303C"/>
    <w:rPr>
      <w:color w:val="4F4F4F" w:themeColor="background2"/>
      <w:sz w:val="24"/>
    </w:rPr>
  </w:style>
  <w:style w:type="paragraph" w:customStyle="1" w:styleId="Bullet2">
    <w:name w:val="Bullet 2"/>
    <w:basedOn w:val="Body"/>
    <w:qFormat/>
    <w:rsid w:val="002B268A"/>
    <w:pPr>
      <w:numPr>
        <w:numId w:val="6"/>
      </w:numPr>
      <w:spacing w:after="60"/>
      <w:ind w:left="1135" w:hanging="284"/>
    </w:pPr>
  </w:style>
  <w:style w:type="paragraph" w:customStyle="1" w:styleId="Bullet3">
    <w:name w:val="Bullet 3"/>
    <w:basedOn w:val="Bullet2"/>
    <w:qFormat/>
    <w:rsid w:val="005460B6"/>
    <w:pPr>
      <w:numPr>
        <w:numId w:val="7"/>
      </w:numPr>
      <w:ind w:left="1418" w:hanging="284"/>
    </w:pPr>
  </w:style>
  <w:style w:type="paragraph" w:styleId="Header">
    <w:name w:val="header"/>
    <w:aliases w:val="Table Header"/>
    <w:basedOn w:val="Normal"/>
    <w:link w:val="HeaderChar"/>
    <w:uiPriority w:val="99"/>
    <w:unhideWhenUsed/>
    <w:qFormat/>
    <w:rsid w:val="009217EC"/>
    <w:pPr>
      <w:tabs>
        <w:tab w:val="center" w:pos="4513"/>
        <w:tab w:val="right" w:pos="9026"/>
      </w:tabs>
      <w:spacing w:after="0"/>
      <w:jc w:val="left"/>
    </w:pPr>
    <w:rPr>
      <w:b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217EC"/>
    <w:rPr>
      <w:b/>
      <w:color w:val="4F4F4F" w:themeColor="background2"/>
      <w:sz w:val="24"/>
    </w:rPr>
  </w:style>
  <w:style w:type="paragraph" w:styleId="Footer">
    <w:name w:val="footer"/>
    <w:basedOn w:val="Normal"/>
    <w:link w:val="FooterChar"/>
    <w:uiPriority w:val="99"/>
    <w:unhideWhenUsed/>
    <w:rsid w:val="004218D3"/>
    <w:pPr>
      <w:tabs>
        <w:tab w:val="right" w:pos="9638"/>
      </w:tabs>
      <w:spacing w:before="240" w:after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218D3"/>
    <w:rPr>
      <w:color w:val="4F4F4F" w:themeColor="background2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5587"/>
    <w:pPr>
      <w:pBdr>
        <w:top w:val="single" w:sz="18" w:space="4" w:color="009CA6" w:themeColor="accent1"/>
      </w:pBdr>
      <w:spacing w:after="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587"/>
    <w:rPr>
      <w:rFonts w:asciiTheme="majorHAnsi" w:eastAsiaTheme="majorEastAsia" w:hAnsiTheme="majorHAnsi" w:cstheme="majorBidi"/>
      <w:b/>
      <w:color w:val="4F4F4F" w:themeColor="background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587"/>
    <w:pPr>
      <w:numPr>
        <w:ilvl w:val="1"/>
      </w:numPr>
      <w:spacing w:before="240"/>
      <w:jc w:val="left"/>
    </w:pPr>
    <w:rPr>
      <w:rFonts w:eastAsiaTheme="minorEastAsia"/>
      <w:color w:val="009CA6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E5587"/>
    <w:rPr>
      <w:rFonts w:eastAsiaTheme="minorEastAsia"/>
      <w:color w:val="009CA6" w:themeColor="accent1"/>
      <w:spacing w:val="15"/>
      <w:sz w:val="36"/>
    </w:rPr>
  </w:style>
  <w:style w:type="table" w:styleId="TableGrid">
    <w:name w:val="Table Grid"/>
    <w:basedOn w:val="TableNormal"/>
    <w:uiPriority w:val="39"/>
    <w:locked/>
    <w:rsid w:val="00DB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aliases w:val="HPP table"/>
    <w:basedOn w:val="TableNormal"/>
    <w:uiPriority w:val="42"/>
    <w:locked/>
    <w:rsid w:val="00B80C5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4F4F" w:themeColor="background2"/>
        <w:bottom w:val="single" w:sz="8" w:space="0" w:color="4F4F4F" w:themeColor="background2"/>
        <w:insideV w:val="single" w:sz="4" w:space="0" w:color="4F4F4F" w:themeColor="background2"/>
      </w:tblBorders>
    </w:tblPr>
    <w:tblStylePr w:type="firstRow">
      <w:rPr>
        <w:rFonts w:ascii="Arial" w:hAnsi="Arial"/>
        <w:b/>
        <w:bCs/>
        <w:sz w:val="24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F2F2F2" w:themeFill="text2"/>
      </w:tcPr>
    </w:tblStylePr>
  </w:style>
  <w:style w:type="paragraph" w:customStyle="1" w:styleId="Tabletext">
    <w:name w:val="Table text"/>
    <w:basedOn w:val="Body"/>
    <w:link w:val="TabletextChar"/>
    <w:rsid w:val="00A213E1"/>
    <w:pPr>
      <w:spacing w:after="60"/>
      <w:jc w:val="left"/>
    </w:pPr>
    <w:rPr>
      <w:rFonts w:ascii="Arial" w:hAnsi="Arial"/>
      <w:sz w:val="20"/>
    </w:rPr>
  </w:style>
  <w:style w:type="paragraph" w:customStyle="1" w:styleId="Tableheading">
    <w:name w:val="Table heading"/>
    <w:basedOn w:val="Tabletext"/>
    <w:qFormat/>
    <w:locked/>
    <w:rsid w:val="00816E4A"/>
    <w:pPr>
      <w:spacing w:before="120" w:after="120"/>
    </w:pPr>
    <w:rPr>
      <w:b/>
      <w:bCs/>
      <w:sz w:val="24"/>
    </w:rPr>
  </w:style>
  <w:style w:type="character" w:customStyle="1" w:styleId="BodyChar">
    <w:name w:val="Body Char"/>
    <w:basedOn w:val="DefaultParagraphFont"/>
    <w:link w:val="Body"/>
    <w:rsid w:val="00AD0A39"/>
    <w:rPr>
      <w:color w:val="4F4F4F" w:themeColor="background2"/>
      <w:sz w:val="24"/>
    </w:rPr>
  </w:style>
  <w:style w:type="character" w:customStyle="1" w:styleId="TabletextChar">
    <w:name w:val="Table text Char"/>
    <w:basedOn w:val="BodyChar"/>
    <w:link w:val="Tabletext"/>
    <w:rsid w:val="00A213E1"/>
    <w:rPr>
      <w:rFonts w:ascii="Arial" w:hAnsi="Arial"/>
      <w:color w:val="4F4F4F" w:themeColor="background2"/>
      <w:sz w:val="20"/>
    </w:rPr>
  </w:style>
  <w:style w:type="paragraph" w:customStyle="1" w:styleId="Tablespacer">
    <w:name w:val="Table spacer"/>
    <w:basedOn w:val="Body"/>
    <w:next w:val="Body"/>
    <w:qFormat/>
    <w:locked/>
    <w:rsid w:val="00A01E60"/>
    <w:rPr>
      <w:color w:val="F2F2F2" w:themeColor="text2"/>
      <w:sz w:val="20"/>
    </w:rPr>
  </w:style>
  <w:style w:type="paragraph" w:customStyle="1" w:styleId="Tablebullet210pt">
    <w:name w:val="Table bullet 2 10pt"/>
    <w:basedOn w:val="Bullet2"/>
    <w:qFormat/>
    <w:rsid w:val="002B268A"/>
    <w:pPr>
      <w:ind w:left="743"/>
      <w:jc w:val="left"/>
    </w:pPr>
    <w:rPr>
      <w:sz w:val="20"/>
    </w:rPr>
  </w:style>
  <w:style w:type="table" w:styleId="PlainTable1">
    <w:name w:val="Plain Table 1"/>
    <w:basedOn w:val="TableNormal"/>
    <w:uiPriority w:val="41"/>
    <w:locked/>
    <w:rsid w:val="005E3BD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mphasisbox">
    <w:name w:val="Emphasis box"/>
    <w:basedOn w:val="TableNormal"/>
    <w:uiPriority w:val="99"/>
    <w:rsid w:val="00A01E60"/>
    <w:pPr>
      <w:spacing w:after="0" w:line="240" w:lineRule="auto"/>
    </w:pPr>
    <w:rPr>
      <w:color w:val="4F4F4F" w:themeColor="background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  <w:bottom w:w="108" w:type="dxa"/>
      </w:tblCellMar>
    </w:tblPr>
    <w:tcPr>
      <w:shd w:val="clear" w:color="auto" w:fill="F2F2F2" w:themeFill="text2"/>
    </w:tcPr>
  </w:style>
  <w:style w:type="paragraph" w:customStyle="1" w:styleId="Table10pt">
    <w:name w:val="Table 10pt"/>
    <w:basedOn w:val="Body"/>
    <w:qFormat/>
    <w:rsid w:val="00A213E1"/>
    <w:pPr>
      <w:spacing w:before="120"/>
      <w:jc w:val="left"/>
    </w:pPr>
    <w:rPr>
      <w:sz w:val="20"/>
    </w:rPr>
  </w:style>
  <w:style w:type="table" w:customStyle="1" w:styleId="HPPTable">
    <w:name w:val="HPP Table"/>
    <w:basedOn w:val="TableNormal"/>
    <w:uiPriority w:val="99"/>
    <w:rsid w:val="00A01E60"/>
    <w:pPr>
      <w:spacing w:before="60" w:after="60" w:line="240" w:lineRule="auto"/>
    </w:pPr>
    <w:tblPr>
      <w:tblStyleRowBandSize w:val="1"/>
      <w:tblBorders>
        <w:bottom w:val="single" w:sz="4" w:space="0" w:color="4F4F4F" w:themeColor="background2"/>
        <w:insideH w:val="single" w:sz="4" w:space="0" w:color="4F4F4F" w:themeColor="background2"/>
      </w:tblBorders>
    </w:tblPr>
    <w:tcPr>
      <w:vAlign w:val="center"/>
    </w:tcPr>
    <w:tblStylePr w:type="firstRow">
      <w:pPr>
        <w:wordWrap/>
        <w:spacing w:beforeLines="60" w:before="60" w:beforeAutospacing="0" w:afterLines="60" w:after="60" w:afterAutospacing="0"/>
        <w:jc w:val="left"/>
      </w:pPr>
      <w:rPr>
        <w:color w:val="4F4F4F" w:themeColor="background2"/>
      </w:rPr>
      <w:tblPr/>
      <w:tcPr>
        <w:tcBorders>
          <w:top w:val="single" w:sz="4" w:space="0" w:color="4F4F4F" w:themeColor="background2"/>
          <w:left w:val="nil"/>
          <w:bottom w:val="single" w:sz="4" w:space="0" w:color="4F4F4F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F4F4F" w:themeColor="background2"/>
          <w:right w:val="nil"/>
          <w:insideH w:val="nil"/>
          <w:insideV w:val="nil"/>
          <w:tl2br w:val="nil"/>
          <w:tr2bl w:val="nil"/>
        </w:tcBorders>
        <w:shd w:val="clear" w:color="auto" w:fill="F2F2F2" w:themeFill="text2"/>
      </w:tcPr>
    </w:tblStylePr>
    <w:tblStylePr w:type="band2Horz">
      <w:tblPr/>
      <w:tcPr>
        <w:tcBorders>
          <w:insideH w:val="single" w:sz="4" w:space="0" w:color="4F4F4F" w:themeColor="background2"/>
        </w:tcBorders>
        <w:shd w:val="clear" w:color="auto" w:fill="FFFFFF" w:themeFill="background1"/>
      </w:tcPr>
    </w:tblStylePr>
  </w:style>
  <w:style w:type="paragraph" w:customStyle="1" w:styleId="Tablebullet10pt">
    <w:name w:val="Table bullet 10pt"/>
    <w:basedOn w:val="Bullet1"/>
    <w:qFormat/>
    <w:rsid w:val="002B268A"/>
    <w:pPr>
      <w:ind w:left="460"/>
      <w:jc w:val="left"/>
    </w:pPr>
    <w:rPr>
      <w:sz w:val="20"/>
    </w:rPr>
  </w:style>
  <w:style w:type="paragraph" w:customStyle="1" w:styleId="Contents">
    <w:name w:val="Contents"/>
    <w:basedOn w:val="Normal"/>
    <w:qFormat/>
    <w:rsid w:val="005E5035"/>
    <w:rPr>
      <w:b/>
      <w:color w:val="009CA6" w:themeColor="accent1"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C9424C"/>
    <w:pPr>
      <w:numPr>
        <w:numId w:val="0"/>
      </w:numPr>
      <w:spacing w:after="0" w:line="259" w:lineRule="auto"/>
      <w:outlineLvl w:val="9"/>
    </w:pPr>
    <w:rPr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3562"/>
    <w:pPr>
      <w:tabs>
        <w:tab w:val="left" w:pos="440"/>
        <w:tab w:val="right" w:leader="dot" w:pos="9631"/>
      </w:tabs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5E5035"/>
    <w:rPr>
      <w:color w:val="0281C4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A3562"/>
    <w:pPr>
      <w:tabs>
        <w:tab w:val="right" w:leader="dot" w:pos="9638"/>
      </w:tabs>
      <w:spacing w:after="100"/>
      <w:ind w:left="46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A3562"/>
    <w:pPr>
      <w:tabs>
        <w:tab w:val="right" w:leader="dot" w:pos="9638"/>
      </w:tabs>
      <w:spacing w:after="100"/>
      <w:ind w:left="480"/>
    </w:pPr>
    <w:rPr>
      <w:noProof/>
    </w:rPr>
  </w:style>
  <w:style w:type="paragraph" w:customStyle="1" w:styleId="PageNumber1">
    <w:name w:val="Page Number1"/>
    <w:basedOn w:val="Footer"/>
    <w:qFormat/>
    <w:locked/>
    <w:rsid w:val="000C5673"/>
    <w:pPr>
      <w:jc w:val="right"/>
    </w:pPr>
    <w:rPr>
      <w:noProof/>
    </w:rPr>
  </w:style>
  <w:style w:type="character" w:customStyle="1" w:styleId="BoldGrey12pt">
    <w:name w:val="Bold Grey 12pt"/>
    <w:basedOn w:val="BodyChar"/>
    <w:uiPriority w:val="1"/>
    <w:qFormat/>
    <w:rsid w:val="00453A2F"/>
    <w:rPr>
      <w:rFonts w:ascii="Arial" w:hAnsi="Arial"/>
      <w:b/>
      <w:color w:val="4F4F4F" w:themeColor="background2"/>
      <w:sz w:val="24"/>
    </w:rPr>
  </w:style>
  <w:style w:type="character" w:customStyle="1" w:styleId="BoldTeal12pt">
    <w:name w:val="Bold Teal 12pt"/>
    <w:basedOn w:val="BoldGrey12pt"/>
    <w:uiPriority w:val="1"/>
    <w:qFormat/>
    <w:rsid w:val="00BA3562"/>
    <w:rPr>
      <w:rFonts w:ascii="Arial" w:hAnsi="Arial"/>
      <w:b/>
      <w:color w:val="009CA6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6E1E"/>
    <w:pPr>
      <w:spacing w:before="240" w:after="0"/>
      <w:ind w:left="862" w:right="2835"/>
    </w:pPr>
    <w:rPr>
      <w:iCs/>
      <w:color w:val="009CA6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46E1E"/>
    <w:rPr>
      <w:iCs/>
      <w:color w:val="009CA6" w:themeColor="accent1"/>
      <w:sz w:val="24"/>
    </w:rPr>
  </w:style>
  <w:style w:type="paragraph" w:customStyle="1" w:styleId="Quoteattribution">
    <w:name w:val="Quote attribution"/>
    <w:basedOn w:val="Normal"/>
    <w:next w:val="Body"/>
    <w:qFormat/>
    <w:rsid w:val="00704E21"/>
    <w:pPr>
      <w:spacing w:after="240"/>
      <w:ind w:right="3119"/>
      <w:jc w:val="right"/>
    </w:pPr>
    <w:rPr>
      <w:color w:val="009CA6" w:themeColor="accent1"/>
    </w:rPr>
  </w:style>
  <w:style w:type="paragraph" w:customStyle="1" w:styleId="Figureheading">
    <w:name w:val="Figure heading"/>
    <w:basedOn w:val="Body"/>
    <w:next w:val="Body"/>
    <w:qFormat/>
    <w:rsid w:val="007E5587"/>
    <w:pPr>
      <w:spacing w:before="240"/>
      <w:jc w:val="left"/>
    </w:pPr>
    <w:rPr>
      <w:color w:val="009CA6" w:themeColor="accent1"/>
    </w:rPr>
  </w:style>
  <w:style w:type="paragraph" w:styleId="Caption">
    <w:name w:val="caption"/>
    <w:basedOn w:val="Body"/>
    <w:next w:val="Body"/>
    <w:uiPriority w:val="35"/>
    <w:unhideWhenUsed/>
    <w:qFormat/>
    <w:rsid w:val="002B268A"/>
    <w:pPr>
      <w:keepNext/>
      <w:spacing w:before="240"/>
      <w:jc w:val="left"/>
    </w:pPr>
    <w:rPr>
      <w:iCs/>
      <w:color w:val="009CA6" w:themeColor="accen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167C1"/>
    <w:pPr>
      <w:spacing w:after="0"/>
    </w:pPr>
  </w:style>
  <w:style w:type="paragraph" w:customStyle="1" w:styleId="Tablefootnote">
    <w:name w:val="Table footnote"/>
    <w:basedOn w:val="Body"/>
    <w:next w:val="Body"/>
    <w:qFormat/>
    <w:locked/>
    <w:rsid w:val="00097CC4"/>
    <w:pPr>
      <w:numPr>
        <w:numId w:val="19"/>
      </w:numPr>
    </w:pPr>
    <w:rPr>
      <w:sz w:val="20"/>
    </w:rPr>
  </w:style>
  <w:style w:type="paragraph" w:customStyle="1" w:styleId="Numberedlist">
    <w:name w:val="Numbered list"/>
    <w:basedOn w:val="Bullet1"/>
    <w:qFormat/>
    <w:locked/>
    <w:rsid w:val="007E5587"/>
    <w:pPr>
      <w:numPr>
        <w:numId w:val="20"/>
      </w:numPr>
      <w:jc w:val="left"/>
    </w:pPr>
  </w:style>
  <w:style w:type="character" w:customStyle="1" w:styleId="Superscript">
    <w:name w:val="Superscript"/>
    <w:basedOn w:val="DefaultParagraphFont"/>
    <w:uiPriority w:val="1"/>
    <w:qFormat/>
    <w:rsid w:val="001F2D4F"/>
    <w:rPr>
      <w:caps w:val="0"/>
      <w:smallCaps/>
      <w:strike w:val="0"/>
      <w:dstrike w:val="0"/>
      <w:vanish/>
      <w:vertAlign w:val="superscript"/>
    </w:rPr>
  </w:style>
  <w:style w:type="character" w:customStyle="1" w:styleId="BodyTeal">
    <w:name w:val="Body Teal"/>
    <w:basedOn w:val="DefaultParagraphFont"/>
    <w:uiPriority w:val="1"/>
    <w:qFormat/>
    <w:rsid w:val="00960A21"/>
    <w:rPr>
      <w:rFonts w:ascii="Arial" w:hAnsi="Arial"/>
      <w:color w:val="009CA6" w:themeColor="accent1"/>
      <w:sz w:val="24"/>
    </w:rPr>
  </w:style>
  <w:style w:type="paragraph" w:customStyle="1" w:styleId="Context">
    <w:name w:val="Context"/>
    <w:basedOn w:val="Body"/>
    <w:qFormat/>
    <w:rsid w:val="00714C7A"/>
    <w:pPr>
      <w:spacing w:after="240"/>
      <w:ind w:right="2835"/>
    </w:pPr>
    <w:rPr>
      <w:color w:val="009CA6" w:themeColor="accent1"/>
    </w:rPr>
  </w:style>
  <w:style w:type="character" w:styleId="Emphasis">
    <w:name w:val="Emphasis"/>
    <w:basedOn w:val="DefaultParagraphFont"/>
    <w:uiPriority w:val="20"/>
    <w:qFormat/>
    <w:rsid w:val="006778C1"/>
    <w:rPr>
      <w:i/>
      <w:iCs/>
    </w:rPr>
  </w:style>
  <w:style w:type="paragraph" w:customStyle="1" w:styleId="BasicParagraph">
    <w:name w:val="[Basic Paragraph]"/>
    <w:basedOn w:val="Normal"/>
    <w:uiPriority w:val="99"/>
    <w:rsid w:val="00EC57BC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locked/>
    <w:rsid w:val="00225CA2"/>
    <w:pPr>
      <w:spacing w:before="100" w:beforeAutospacing="1" w:after="100" w:afterAutospacing="1"/>
      <w:jc w:val="left"/>
    </w:pPr>
    <w:rPr>
      <w:rFonts w:ascii="Calibri" w:hAnsi="Calibri" w:cs="Calibri"/>
      <w:color w:val="auto"/>
      <w:sz w:val="22"/>
      <w:lang w:eastAsia="en-GB"/>
    </w:rPr>
  </w:style>
  <w:style w:type="character" w:customStyle="1" w:styleId="apple-converted-space">
    <w:name w:val="apple-converted-space"/>
    <w:basedOn w:val="DefaultParagraphFont"/>
    <w:rsid w:val="00225CA2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05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0F"/>
    <w:rPr>
      <w:rFonts w:ascii="Segoe UI" w:hAnsi="Segoe UI" w:cs="Segoe UI"/>
      <w:color w:val="4F4F4F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31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31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46B"/>
    <w:rPr>
      <w:color w:val="4F4F4F" w:themeColor="background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5222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B5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EE2"/>
    <w:rPr>
      <w:b/>
      <w:bCs/>
      <w:color w:val="4F4F4F" w:themeColor="background2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8A51D1"/>
    <w:pPr>
      <w:spacing w:before="100" w:beforeAutospacing="1" w:after="100" w:afterAutospacing="1"/>
      <w:jc w:val="left"/>
    </w:pPr>
    <w:rPr>
      <w:rFonts w:ascii="Calibri" w:hAnsi="Calibri" w:cs="Calibri"/>
      <w:color w:val="auto"/>
      <w:sz w:val="22"/>
      <w:lang w:eastAsia="en-GB"/>
    </w:rPr>
  </w:style>
  <w:style w:type="character" w:styleId="Strong">
    <w:name w:val="Strong"/>
    <w:basedOn w:val="DefaultParagraphFont"/>
    <w:uiPriority w:val="22"/>
    <w:qFormat/>
    <w:locked/>
    <w:rsid w:val="008A51D1"/>
    <w:rPr>
      <w:b/>
      <w:bCs/>
    </w:rPr>
  </w:style>
  <w:style w:type="paragraph" w:customStyle="1" w:styleId="Documentdate">
    <w:name w:val="Document date"/>
    <w:basedOn w:val="Normal"/>
    <w:qFormat/>
    <w:rsid w:val="00B83B7B"/>
    <w:rPr>
      <w:rFonts w:ascii="Arial" w:hAnsi="Arial"/>
      <w:b/>
      <w:color w:val="009CA6" w:themeColor="accent1"/>
      <w:sz w:val="20"/>
    </w:rPr>
  </w:style>
  <w:style w:type="character" w:customStyle="1" w:styleId="A5">
    <w:name w:val="A5"/>
    <w:uiPriority w:val="99"/>
    <w:rsid w:val="00A66B6B"/>
    <w:rPr>
      <w:rFonts w:cs="Avenir Light"/>
      <w:color w:val="000000"/>
      <w:sz w:val="14"/>
      <w:szCs w:val="14"/>
    </w:rPr>
  </w:style>
  <w:style w:type="paragraph" w:styleId="Revision">
    <w:name w:val="Revision"/>
    <w:hidden/>
    <w:uiPriority w:val="99"/>
    <w:semiHidden/>
    <w:rsid w:val="0074336B"/>
    <w:pPr>
      <w:spacing w:after="0" w:line="240" w:lineRule="auto"/>
    </w:pPr>
    <w:rPr>
      <w:color w:val="4F4F4F" w:themeColor="background2"/>
      <w:sz w:val="24"/>
    </w:rPr>
  </w:style>
  <w:style w:type="character" w:customStyle="1" w:styleId="cf01">
    <w:name w:val="cf01"/>
    <w:basedOn w:val="DefaultParagraphFont"/>
    <w:rsid w:val="00186BF8"/>
    <w:rPr>
      <w:rFonts w:ascii="Segoe UI" w:hAnsi="Segoe UI" w:cs="Segoe UI" w:hint="default"/>
      <w:color w:val="262626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B6877"/>
    <w:rPr>
      <w:color w:val="6AC1B8" w:themeColor="followedHyperlink"/>
      <w:u w:val="single"/>
    </w:rPr>
  </w:style>
  <w:style w:type="character" w:customStyle="1" w:styleId="ui-provider">
    <w:name w:val="ui-provider"/>
    <w:basedOn w:val="DefaultParagraphFont"/>
    <w:rsid w:val="00180885"/>
  </w:style>
  <w:style w:type="paragraph" w:customStyle="1" w:styleId="EndNoteBibliographyTitle">
    <w:name w:val="EndNote Bibliography Title"/>
    <w:basedOn w:val="Normal"/>
    <w:link w:val="EndNoteBibliographyTitleChar"/>
    <w:rsid w:val="0002035B"/>
    <w:pPr>
      <w:spacing w:after="0"/>
      <w:jc w:val="center"/>
    </w:pPr>
    <w:rPr>
      <w:rFonts w:ascii="Arial" w:hAnsi="Arial" w:cs="Arial"/>
      <w:noProof/>
      <w:lang w:val="en-US"/>
    </w:rPr>
  </w:style>
  <w:style w:type="character" w:customStyle="1" w:styleId="EndNoteBibliographyTitleChar">
    <w:name w:val="EndNote Bibliography Title Char"/>
    <w:basedOn w:val="BodyChar"/>
    <w:link w:val="EndNoteBibliographyTitle"/>
    <w:rsid w:val="0002035B"/>
    <w:rPr>
      <w:rFonts w:ascii="Arial" w:hAnsi="Arial" w:cs="Arial"/>
      <w:noProof/>
      <w:color w:val="4F4F4F" w:themeColor="background2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2035B"/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BodyChar"/>
    <w:link w:val="EndNoteBibliography"/>
    <w:rsid w:val="0002035B"/>
    <w:rPr>
      <w:rFonts w:ascii="Arial" w:hAnsi="Arial" w:cs="Arial"/>
      <w:noProof/>
      <w:color w:val="4F4F4F" w:themeColor="background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mpaigns@nc-uk.org" TargetMode="External"/><Relationship Id="rId18" Type="http://schemas.openxmlformats.org/officeDocument/2006/relationships/hyperlink" Target="mailto:campaigns@ncuk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uroendocrinecancer.org.uk/campaigns/nc-pathway/" TargetMode="External"/><Relationship Id="rId17" Type="http://schemas.openxmlformats.org/officeDocument/2006/relationships/hyperlink" Target="https://www.healthpolicypartnership.com/" TargetMode="External"/><Relationship Id="rId25" Type="http://schemas.openxmlformats.org/officeDocument/2006/relationships/hyperlink" Target="mailto:campaigns@ncu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uroendocrinecancer.org.uk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ealthpolicypartnership.com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hyperlink" Target="https://www.neuroendocrinecancer.org.uk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euroendocrinecancer.org.uk/campaigns/nc-pathway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Melson\HPP\Documents%20-%20Documents\HPP%20Staff%20Resources\Guidance%20and%20templates\Core%20templates%20and%20guidance\Word%20templates\HPP%20letterhead%20template.dotx" TargetMode="External"/></Relationships>
</file>

<file path=word/theme/theme1.xml><?xml version="1.0" encoding="utf-8"?>
<a:theme xmlns:a="http://schemas.openxmlformats.org/drawingml/2006/main" name="HPP Word Template Theme">
  <a:themeElements>
    <a:clrScheme name="HPP_new">
      <a:dk1>
        <a:sysClr val="windowText" lastClr="000000"/>
      </a:dk1>
      <a:lt1>
        <a:sysClr val="window" lastClr="FFFFFF"/>
      </a:lt1>
      <a:dk2>
        <a:srgbClr val="F2F2F2"/>
      </a:dk2>
      <a:lt2>
        <a:srgbClr val="4F4F4F"/>
      </a:lt2>
      <a:accent1>
        <a:srgbClr val="009CA6"/>
      </a:accent1>
      <a:accent2>
        <a:srgbClr val="702082"/>
      </a:accent2>
      <a:accent3>
        <a:srgbClr val="FFAB0A"/>
      </a:accent3>
      <a:accent4>
        <a:srgbClr val="0281C4"/>
      </a:accent4>
      <a:accent5>
        <a:srgbClr val="6AC1B8"/>
      </a:accent5>
      <a:accent6>
        <a:srgbClr val="A4DED9"/>
      </a:accent6>
      <a:hlink>
        <a:srgbClr val="0281C4"/>
      </a:hlink>
      <a:folHlink>
        <a:srgbClr val="6AC1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a0645b-3505-4e36-b468-8a8e50e264ac">ZQAJV34P2EU3-41302979-431245</_dlc_DocId>
    <_dlc_DocIdUrl xmlns="7aa0645b-3505-4e36-b468-8a8e50e264ac">
      <Url>https://shwhealth.sharepoint.com/sites/Documents/_layouts/15/DocIdRedir.aspx?ID=ZQAJV34P2EU3-41302979-431245</Url>
      <Description>ZQAJV34P2EU3-41302979-431245</Description>
    </_dlc_DocIdUrl>
    <IconOverlay xmlns="http://schemas.microsoft.com/sharepoint/v4" xsi:nil="true"/>
    <TaxCatchAll xmlns="7aa0645b-3505-4e36-b468-8a8e50e264ac" xsi:nil="true"/>
    <lcf76f155ced4ddcb4097134ff3c332f xmlns="ca7a4d8e-7162-43e4-9eda-c171c43e19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6C07D6DC3340B2C02A7D98ADA636" ma:contentTypeVersion="373" ma:contentTypeDescription="Create a new document." ma:contentTypeScope="" ma:versionID="bf3dfaa1f3a4f73ecf8f37082ace3a44">
  <xsd:schema xmlns:xsd="http://www.w3.org/2001/XMLSchema" xmlns:xs="http://www.w3.org/2001/XMLSchema" xmlns:p="http://schemas.microsoft.com/office/2006/metadata/properties" xmlns:ns2="7aa0645b-3505-4e36-b468-8a8e50e264ac" xmlns:ns3="ca7a4d8e-7162-43e4-9eda-c171c43e193d" xmlns:ns4="http://schemas.microsoft.com/sharepoint/v4" targetNamespace="http://schemas.microsoft.com/office/2006/metadata/properties" ma:root="true" ma:fieldsID="eca3a4691d65fb3111d5ff6964fd3c69" ns2:_="" ns3:_="" ns4:_="">
    <xsd:import namespace="7aa0645b-3505-4e36-b468-8a8e50e264ac"/>
    <xsd:import namespace="ca7a4d8e-7162-43e4-9eda-c171c43e19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645b-3505-4e36-b468-8a8e50e264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12538fb-ebc6-4f4f-b9cb-ca51cd86dcce}" ma:internalName="TaxCatchAll" ma:showField="CatchAllData" ma:web="7aa0645b-3505-4e36-b468-8a8e50e26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4d8e-7162-43e4-9eda-c171c43e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f4eaa17-cd89-4302-9141-549b81428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4E3CF8-DBBB-4300-85AE-0FE6FB4946B6}">
  <ds:schemaRefs>
    <ds:schemaRef ds:uri="http://schemas.microsoft.com/office/2006/metadata/properties"/>
    <ds:schemaRef ds:uri="http://schemas.microsoft.com/office/infopath/2007/PartnerControls"/>
    <ds:schemaRef ds:uri="7aa0645b-3505-4e36-b468-8a8e50e264ac"/>
    <ds:schemaRef ds:uri="http://schemas.microsoft.com/sharepoint/v4"/>
    <ds:schemaRef ds:uri="ca7a4d8e-7162-43e4-9eda-c171c43e193d"/>
  </ds:schemaRefs>
</ds:datastoreItem>
</file>

<file path=customXml/itemProps2.xml><?xml version="1.0" encoding="utf-8"?>
<ds:datastoreItem xmlns:ds="http://schemas.openxmlformats.org/officeDocument/2006/customXml" ds:itemID="{15C14641-C55B-4D7F-B750-432DE46A3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E8C8B-2484-4907-8684-7F41C2A88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C7547-7959-4AD7-80F2-88A27A45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0645b-3505-4e36-b468-8a8e50e264ac"/>
    <ds:schemaRef ds:uri="ca7a4d8e-7162-43e4-9eda-c171c43e19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9A5ECC-0678-438B-82C4-FD4A299303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HPP letterhead template.dotx</Template>
  <TotalTime>11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Melson</dc:creator>
  <cp:keywords/>
  <dc:description/>
  <cp:lastModifiedBy>Lisa Walker</cp:lastModifiedBy>
  <cp:revision>5</cp:revision>
  <cp:lastPrinted>2021-04-28T14:46:00Z</cp:lastPrinted>
  <dcterms:created xsi:type="dcterms:W3CDTF">2023-06-21T09:44:00Z</dcterms:created>
  <dcterms:modified xsi:type="dcterms:W3CDTF">2023-06-21T18:32:00Z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0x010100D6BC6C07D6DC3340B2C02A7D98ADA636</vt:lpwstr>
  </property>
  <property fmtid="{D5CDD505-2E9C-101B-9397-08002B2CF9AE}" pid="3" name="Order">
    <vt:r8>1129200</vt:r8>
  </property>
  <property fmtid="{D5CDD505-2E9C-101B-9397-08002B2CF9AE}" pid="4" name="MediaServiceImageTags">
    <vt:lpwstr/>
  </property>
  <property fmtid="{D5CDD505-2E9C-101B-9397-08002B2CF9AE}" pid="5" name="_dlc_DocIdItemGuid">
    <vt:lpwstr>e98c435b-7001-4f27-8273-13d0c9fa926c</vt:lpwstr>
  </property>
</Properties>
</file>